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39" w:type="dxa"/>
        <w:tblLayout w:type="fixed"/>
        <w:tblLook w:val="0000" w:firstRow="0" w:lastRow="0" w:firstColumn="0" w:lastColumn="0" w:noHBand="0" w:noVBand="0"/>
      </w:tblPr>
      <w:tblGrid>
        <w:gridCol w:w="5400"/>
        <w:gridCol w:w="3639"/>
      </w:tblGrid>
      <w:tr w:rsidR="00966FEF" w:rsidRPr="00966FEF" w14:paraId="2E4AF047" w14:textId="77777777" w:rsidTr="00A2323E">
        <w:trPr>
          <w:trHeight w:val="1184"/>
        </w:trPr>
        <w:tc>
          <w:tcPr>
            <w:tcW w:w="5400" w:type="dxa"/>
          </w:tcPr>
          <w:p w14:paraId="232A2042" w14:textId="77777777" w:rsidR="00966FEF" w:rsidRPr="00966FEF" w:rsidRDefault="00966FEF" w:rsidP="00966FEF">
            <w:pPr>
              <w:keepNext/>
              <w:spacing w:after="0" w:line="240" w:lineRule="auto"/>
              <w:ind w:right="-91"/>
              <w:outlineLvl w:val="1"/>
              <w:rPr>
                <w:rFonts w:ascii="Katsoulidis" w:eastAsia="Calibri" w:hAnsi="Katsoulidis" w:cs="Times New Roman"/>
                <w:b/>
                <w:bCs/>
                <w:color w:val="000000"/>
                <w:kern w:val="0"/>
                <w:sz w:val="32"/>
                <w:szCs w:val="24"/>
                <w:lang w:eastAsia="el-GR"/>
                <w14:ligatures w14:val="none"/>
              </w:rPr>
            </w:pPr>
          </w:p>
          <w:p w14:paraId="22244A7C" w14:textId="77777777" w:rsidR="00966FEF" w:rsidRPr="00966FEF" w:rsidRDefault="00966FEF" w:rsidP="00966FEF">
            <w:pPr>
              <w:spacing w:after="0" w:line="240" w:lineRule="auto"/>
              <w:rPr>
                <w:rFonts w:ascii="Katsoulidis" w:eastAsia="Times New Roman" w:hAnsi="Katsoulidis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66FEF">
              <w:rPr>
                <w:rFonts w:ascii="Katsoulidis" w:eastAsia="Times New Roman" w:hAnsi="Katsoulidis" w:cs="Times New Roman"/>
                <w:noProof/>
                <w:kern w:val="0"/>
                <w:sz w:val="24"/>
                <w:szCs w:val="24"/>
                <w:lang w:eastAsia="el-GR"/>
                <w14:ligatures w14:val="none"/>
              </w:rPr>
              <w:drawing>
                <wp:inline distT="0" distB="0" distL="0" distR="0" wp14:anchorId="2741E28B" wp14:editId="259CA7D1">
                  <wp:extent cx="3086100" cy="895350"/>
                  <wp:effectExtent l="0" t="0" r="0" b="0"/>
                  <wp:docPr id="1" name="Εικόνα 1" descr="bw-left-greek-UO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w-left-greek-UO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9" w:type="dxa"/>
          </w:tcPr>
          <w:p w14:paraId="654A4DF6" w14:textId="77777777" w:rsidR="00966FEF" w:rsidRPr="00966FEF" w:rsidRDefault="00966FEF" w:rsidP="00966FEF">
            <w:pPr>
              <w:keepNext/>
              <w:spacing w:after="0" w:line="240" w:lineRule="auto"/>
              <w:outlineLvl w:val="2"/>
              <w:rPr>
                <w:rFonts w:ascii="Katsoulidis" w:eastAsia="Times New Roman" w:hAnsi="Katsoulidis" w:cs="Times New Roman"/>
                <w:w w:val="96"/>
                <w:kern w:val="0"/>
                <w:szCs w:val="24"/>
                <w:lang w:val="en-US" w:eastAsia="el-GR"/>
                <w14:ligatures w14:val="none"/>
              </w:rPr>
            </w:pPr>
          </w:p>
          <w:p w14:paraId="6E9DCB2E" w14:textId="77777777" w:rsidR="00966FEF" w:rsidRPr="00966FEF" w:rsidRDefault="00966FEF" w:rsidP="00966F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l-GR"/>
                <w14:ligatures w14:val="none"/>
              </w:rPr>
            </w:pPr>
          </w:p>
          <w:p w14:paraId="3688845F" w14:textId="77777777" w:rsidR="00966FEF" w:rsidRPr="00966FEF" w:rsidRDefault="00966FEF" w:rsidP="00966F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</w:tbl>
    <w:p w14:paraId="1983A564" w14:textId="77777777" w:rsidR="00966FEF" w:rsidRDefault="00966FEF" w:rsidP="00F7012B">
      <w:pPr>
        <w:rPr>
          <w:rFonts w:ascii="Arial" w:hAnsi="Arial" w:cs="Arial"/>
        </w:rPr>
      </w:pPr>
    </w:p>
    <w:p w14:paraId="5A309057" w14:textId="053D3E17" w:rsidR="00966FEF" w:rsidRPr="00FF6BAC" w:rsidRDefault="00966FEF" w:rsidP="00966FEF">
      <w:pPr>
        <w:jc w:val="center"/>
        <w:rPr>
          <w:rFonts w:ascii="Arial" w:hAnsi="Arial" w:cs="Arial"/>
          <w:b/>
          <w:bCs/>
        </w:rPr>
      </w:pPr>
      <w:r w:rsidRPr="00FF6BAC">
        <w:rPr>
          <w:rFonts w:ascii="Arial" w:hAnsi="Arial" w:cs="Arial"/>
          <w:b/>
          <w:bCs/>
        </w:rPr>
        <w:t>ΣΧΟΛΗ ΘΕΤΙΚΩΝ ΕΠΙΣΤΗΜΩΝ</w:t>
      </w:r>
    </w:p>
    <w:p w14:paraId="4CAA999F" w14:textId="1C6D5629" w:rsidR="00966FEF" w:rsidRPr="00FF6BAC" w:rsidRDefault="00966FEF" w:rsidP="00966FEF">
      <w:pPr>
        <w:jc w:val="center"/>
        <w:rPr>
          <w:rFonts w:ascii="Arial" w:hAnsi="Arial" w:cs="Arial"/>
          <w:b/>
          <w:bCs/>
        </w:rPr>
      </w:pPr>
      <w:r w:rsidRPr="00FF6BAC">
        <w:rPr>
          <w:rFonts w:ascii="Arial" w:hAnsi="Arial" w:cs="Arial"/>
          <w:b/>
          <w:bCs/>
        </w:rPr>
        <w:t>ΤΜΗΜΑ ΑΕΡΟΔΙΑΣΤΗΜΙΚΗΣ ΕΠΙΣΤΗΜΗΣ ΚΑΙ ΤΕΧΝΟΛΟΓΙΑΣ</w:t>
      </w:r>
    </w:p>
    <w:p w14:paraId="4EE7B17B" w14:textId="47858266" w:rsidR="00966FEF" w:rsidRPr="00212695" w:rsidRDefault="00FF6BAC" w:rsidP="00966FEF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212695">
        <w:rPr>
          <w:rFonts w:ascii="Arial" w:hAnsi="Arial" w:cs="Arial"/>
          <w:b/>
          <w:bCs/>
          <w:sz w:val="28"/>
          <w:szCs w:val="28"/>
          <w:u w:val="single"/>
        </w:rPr>
        <w:t>ΑΝΑΚΟΙΝΩΣΗ</w:t>
      </w:r>
    </w:p>
    <w:p w14:paraId="2D180C95" w14:textId="4EEC9320" w:rsidR="00966FEF" w:rsidRDefault="00FF6BAC" w:rsidP="00FF6BAC">
      <w:pPr>
        <w:jc w:val="both"/>
        <w:rPr>
          <w:rFonts w:cstheme="minorHAnsi"/>
          <w:sz w:val="24"/>
          <w:szCs w:val="24"/>
        </w:rPr>
      </w:pPr>
      <w:r w:rsidRPr="00FE27A3">
        <w:rPr>
          <w:rFonts w:cstheme="minorHAnsi"/>
          <w:sz w:val="24"/>
          <w:szCs w:val="24"/>
        </w:rPr>
        <w:t>Το Τμήματος Αεροδιαστημικής Επιστήμης και Τεχνολογίας της Σχολής Θετικών Επιστημών του ΕΚΠΑ , σύμφωνα με την από 26 Μαΐου 2023 απόφαση της 25</w:t>
      </w:r>
      <w:r w:rsidRPr="00FE27A3">
        <w:rPr>
          <w:rFonts w:cstheme="minorHAnsi"/>
          <w:sz w:val="24"/>
          <w:szCs w:val="24"/>
          <w:vertAlign w:val="superscript"/>
        </w:rPr>
        <w:t>ης</w:t>
      </w:r>
      <w:r w:rsidRPr="00FE27A3">
        <w:rPr>
          <w:rFonts w:cstheme="minorHAnsi"/>
          <w:sz w:val="24"/>
          <w:szCs w:val="24"/>
        </w:rPr>
        <w:t xml:space="preserve"> Γενικής Συνέλευσης, θα δεχθεί για το ακαδημαϊκό έτος 2023-2024, προς κατάταξη στο τμήμα πτυχιούχου</w:t>
      </w:r>
      <w:r w:rsidR="00212695">
        <w:rPr>
          <w:rFonts w:cstheme="minorHAnsi"/>
          <w:sz w:val="24"/>
          <w:szCs w:val="24"/>
        </w:rPr>
        <w:t>ς</w:t>
      </w:r>
      <w:r w:rsidRPr="00FE27A3">
        <w:rPr>
          <w:rFonts w:cstheme="minorHAnsi"/>
          <w:sz w:val="24"/>
          <w:szCs w:val="24"/>
        </w:rPr>
        <w:t xml:space="preserve"> Πανεπιστημίων, Τ.Ε.Ι. ή ισότιμων προς αυτά, Α.Σ.ΠΑΙ.Τ.Ε., της  Ελλάδ</w:t>
      </w:r>
      <w:r w:rsidR="00FE27A3" w:rsidRPr="00FE27A3">
        <w:rPr>
          <w:rFonts w:cstheme="minorHAnsi"/>
          <w:sz w:val="24"/>
          <w:szCs w:val="24"/>
        </w:rPr>
        <w:t>ος ή το</w:t>
      </w:r>
      <w:r w:rsidR="00F23EDD">
        <w:rPr>
          <w:rFonts w:cstheme="minorHAnsi"/>
          <w:sz w:val="24"/>
          <w:szCs w:val="24"/>
        </w:rPr>
        <w:t>υ</w:t>
      </w:r>
      <w:r w:rsidR="00FE27A3" w:rsidRPr="00FE27A3">
        <w:rPr>
          <w:rFonts w:cstheme="minorHAnsi"/>
          <w:sz w:val="24"/>
          <w:szCs w:val="24"/>
        </w:rPr>
        <w:t xml:space="preserve"> εξωτερικ</w:t>
      </w:r>
      <w:r w:rsidR="00F23EDD">
        <w:rPr>
          <w:rFonts w:cstheme="minorHAnsi"/>
          <w:sz w:val="24"/>
          <w:szCs w:val="24"/>
        </w:rPr>
        <w:t>ού</w:t>
      </w:r>
      <w:r w:rsidR="00FE27A3" w:rsidRPr="00FE27A3">
        <w:rPr>
          <w:rFonts w:cstheme="minorHAnsi"/>
          <w:sz w:val="24"/>
          <w:szCs w:val="24"/>
        </w:rPr>
        <w:t xml:space="preserve"> (αναγνωρισμένα από το Δ.Ο.Α.Τ.Α.Π.) καθώς και των κατόχων πτυχίων ανώτερων σχολών </w:t>
      </w:r>
      <w:proofErr w:type="spellStart"/>
      <w:r w:rsidR="00FE27A3" w:rsidRPr="00FE27A3">
        <w:rPr>
          <w:rFonts w:cstheme="minorHAnsi"/>
          <w:sz w:val="24"/>
          <w:szCs w:val="24"/>
        </w:rPr>
        <w:t>υπερδιετούς</w:t>
      </w:r>
      <w:proofErr w:type="spellEnd"/>
      <w:r w:rsidR="00FE27A3" w:rsidRPr="00FE27A3">
        <w:rPr>
          <w:rFonts w:cstheme="minorHAnsi"/>
          <w:sz w:val="24"/>
          <w:szCs w:val="24"/>
        </w:rPr>
        <w:t xml:space="preserve"> και διετούς κύκλου σπουδών αρμοδιότητας Υπουργείου Παιδείας και Θρησκευμάτων και άλλων </w:t>
      </w:r>
      <w:r w:rsidR="00FE27A3">
        <w:rPr>
          <w:rFonts w:cstheme="minorHAnsi"/>
          <w:sz w:val="24"/>
          <w:szCs w:val="24"/>
        </w:rPr>
        <w:t>Υπουργείων σε ποσοστό 12% επί του αριθμού των εισακτέων φοιτητών στο Τμήμα.</w:t>
      </w:r>
    </w:p>
    <w:p w14:paraId="6D7A5DFC" w14:textId="64D5024F" w:rsidR="00FE27A3" w:rsidRDefault="00FE27A3" w:rsidP="00FF6BAC">
      <w:pPr>
        <w:jc w:val="both"/>
        <w:rPr>
          <w:sz w:val="24"/>
          <w:szCs w:val="24"/>
        </w:rPr>
      </w:pPr>
      <w:r w:rsidRPr="00FE27A3">
        <w:rPr>
          <w:sz w:val="24"/>
          <w:szCs w:val="24"/>
        </w:rPr>
        <w:t xml:space="preserve">Η αίτηση συμμετοχής με την κατάθεση των απαιτούμενων δικαιολογητικών των ενδιαφερόμενων πτυχιούχων υποψηφίων προς κατάταξη στο Τμήμα </w:t>
      </w:r>
      <w:r>
        <w:rPr>
          <w:sz w:val="24"/>
          <w:szCs w:val="24"/>
        </w:rPr>
        <w:t xml:space="preserve">Αεροδιαστημικής Επιστήμης και Τεχνολογίας </w:t>
      </w:r>
      <w:r w:rsidRPr="00FE27A3">
        <w:rPr>
          <w:sz w:val="24"/>
          <w:szCs w:val="24"/>
        </w:rPr>
        <w:t xml:space="preserve"> του ΕΚΠΑ</w:t>
      </w:r>
      <w:r w:rsidR="00F23EDD">
        <w:rPr>
          <w:sz w:val="24"/>
          <w:szCs w:val="24"/>
        </w:rPr>
        <w:t>,</w:t>
      </w:r>
      <w:r w:rsidRPr="00FE27A3">
        <w:rPr>
          <w:sz w:val="24"/>
          <w:szCs w:val="24"/>
        </w:rPr>
        <w:t xml:space="preserve"> υποβάλλεται από </w:t>
      </w:r>
      <w:r w:rsidRPr="00FE27A3">
        <w:rPr>
          <w:rStyle w:val="a3"/>
          <w:sz w:val="24"/>
          <w:szCs w:val="24"/>
        </w:rPr>
        <w:t>1η έως 15η Νοεμβρίου</w:t>
      </w:r>
      <w:r w:rsidRPr="00FE27A3">
        <w:rPr>
          <w:sz w:val="24"/>
          <w:szCs w:val="24"/>
        </w:rPr>
        <w:t xml:space="preserve"> εκάστου έτους </w:t>
      </w:r>
      <w:r w:rsidRPr="00FE27A3">
        <w:rPr>
          <w:rStyle w:val="a3"/>
          <w:sz w:val="24"/>
          <w:szCs w:val="24"/>
        </w:rPr>
        <w:t xml:space="preserve">αποκλειστικά και μόνο μέσω της ηλεκτρονικής διεύθυνσης </w:t>
      </w:r>
      <w:hyperlink r:id="rId6" w:tgtFrame="_blank" w:history="1">
        <w:r w:rsidRPr="00FE27A3">
          <w:rPr>
            <w:rStyle w:val="-"/>
            <w:b/>
            <w:bCs/>
            <w:sz w:val="24"/>
            <w:szCs w:val="24"/>
          </w:rPr>
          <w:t>https://eprotocol.uoa.gr</w:t>
        </w:r>
      </w:hyperlink>
      <w:r w:rsidRPr="00FE27A3">
        <w:rPr>
          <w:sz w:val="24"/>
          <w:szCs w:val="24"/>
        </w:rPr>
        <w:t xml:space="preserve">. Στη διεύθυνση αυτή ο/η ενδιαφερόμενος/η ακολουθεί τη διαδρομή: Σύνδεση – Σύνδεση μέσω </w:t>
      </w:r>
      <w:proofErr w:type="spellStart"/>
      <w:r w:rsidRPr="00FE27A3">
        <w:rPr>
          <w:sz w:val="24"/>
          <w:szCs w:val="24"/>
        </w:rPr>
        <w:t>taxisnet</w:t>
      </w:r>
      <w:proofErr w:type="spellEnd"/>
      <w:r w:rsidRPr="00FE27A3">
        <w:rPr>
          <w:sz w:val="24"/>
          <w:szCs w:val="24"/>
        </w:rPr>
        <w:t xml:space="preserve"> και επιλέγει στη συνέχεια το πεδίο με τίτλο: Νέα Αίτηση και έπειτα το πεδίο με τίτλο: </w:t>
      </w:r>
      <w:r w:rsidRPr="00FE27A3">
        <w:rPr>
          <w:rStyle w:val="a3"/>
          <w:sz w:val="24"/>
          <w:szCs w:val="24"/>
        </w:rPr>
        <w:t xml:space="preserve">Αίτηση για κατατακτήριες </w:t>
      </w:r>
      <w:r w:rsidRPr="00C1117B">
        <w:rPr>
          <w:rStyle w:val="a3"/>
          <w:sz w:val="24"/>
          <w:szCs w:val="24"/>
        </w:rPr>
        <w:t>εξετάσεις</w:t>
      </w:r>
      <w:r w:rsidRPr="00C1117B">
        <w:rPr>
          <w:sz w:val="24"/>
          <w:szCs w:val="24"/>
        </w:rPr>
        <w:t>, όπου θα συνυποβληθούν και τα απαιτούμενα δικαιολογητικά.</w:t>
      </w:r>
    </w:p>
    <w:p w14:paraId="3FC2300E" w14:textId="77777777" w:rsidR="00E61304" w:rsidRPr="00540357" w:rsidRDefault="00E61304" w:rsidP="00E61304">
      <w:pPr>
        <w:pStyle w:val="a4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540357">
        <w:rPr>
          <w:sz w:val="24"/>
          <w:szCs w:val="24"/>
        </w:rPr>
        <w:t>Αντίγραφο πτυχίου με αναλυτική βαθμολογία ή πιστοποιητικό ολοκλήρωσης σπουδών με αναλυτική βαθμολογία.</w:t>
      </w:r>
    </w:p>
    <w:p w14:paraId="17BA5BBC" w14:textId="77777777" w:rsidR="00E61304" w:rsidRPr="00540357" w:rsidRDefault="00E61304" w:rsidP="00E61304">
      <w:pPr>
        <w:pStyle w:val="a4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540357">
        <w:rPr>
          <w:sz w:val="24"/>
          <w:szCs w:val="24"/>
        </w:rPr>
        <w:t>Προκειμένου για πτυχιούχους εξωτερικού συνυποβάλλεται και βεβαίωση ισοτιμίας του τίτλου σπουδών τους από το Διεπιστημονικό Οργανισμό Αναγνώρισης Τίτλων Ακαδημαϊκών και Πληροφόρησης (Δ.Ο.Α.Τ.Α.Π.) ή από το όργανο που έχει την αρμοδιότητα αναγνώρισης του τίτλου σπουδών.</w:t>
      </w:r>
    </w:p>
    <w:p w14:paraId="635DFC2F" w14:textId="77777777" w:rsidR="00E61304" w:rsidRDefault="00E61304" w:rsidP="00E61304">
      <w:pPr>
        <w:pStyle w:val="a4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540357">
        <w:rPr>
          <w:sz w:val="24"/>
          <w:szCs w:val="24"/>
        </w:rPr>
        <w:t>Φωτοτυπία ταυτότητας υποψηφίου.</w:t>
      </w:r>
    </w:p>
    <w:p w14:paraId="21787829" w14:textId="77777777" w:rsidR="00E61304" w:rsidRPr="00540357" w:rsidRDefault="00E61304" w:rsidP="00E61304">
      <w:pPr>
        <w:pStyle w:val="a4"/>
        <w:spacing w:after="0" w:line="240" w:lineRule="auto"/>
        <w:ind w:left="360"/>
        <w:jc w:val="both"/>
        <w:rPr>
          <w:sz w:val="24"/>
          <w:szCs w:val="24"/>
        </w:rPr>
      </w:pPr>
    </w:p>
    <w:p w14:paraId="3FB829F0" w14:textId="16F8E5D5" w:rsidR="00C1117B" w:rsidRPr="00C1117B" w:rsidRDefault="00C1117B" w:rsidP="00E61304">
      <w:pPr>
        <w:spacing w:after="0" w:line="240" w:lineRule="auto"/>
        <w:jc w:val="both"/>
        <w:rPr>
          <w:sz w:val="24"/>
          <w:szCs w:val="24"/>
        </w:rPr>
      </w:pPr>
      <w:r w:rsidRPr="00C1117B">
        <w:rPr>
          <w:sz w:val="24"/>
          <w:szCs w:val="24"/>
        </w:rPr>
        <w:t>Η κατάταξη των πτυχιούχων θα γίνει από την Επιτροπή Κατατάξεων κατόπιν διενέργειας εξετάσεων μέχρι την κάλυψη του προβλεπόμενου ποσοστού θέσεων</w:t>
      </w:r>
      <w:r w:rsidR="00674148">
        <w:rPr>
          <w:sz w:val="24"/>
          <w:szCs w:val="24"/>
        </w:rPr>
        <w:t xml:space="preserve">. </w:t>
      </w:r>
    </w:p>
    <w:p w14:paraId="4AF7B131" w14:textId="36FE90C5" w:rsidR="00966FEF" w:rsidRDefault="00C1117B" w:rsidP="00C1117B">
      <w:pPr>
        <w:jc w:val="both"/>
        <w:rPr>
          <w:sz w:val="24"/>
          <w:szCs w:val="24"/>
        </w:rPr>
      </w:pPr>
      <w:r w:rsidRPr="00C1117B">
        <w:rPr>
          <w:sz w:val="24"/>
          <w:szCs w:val="24"/>
        </w:rPr>
        <w:t>Η από 26/05/2023 Συνέλευση του Τμήματος Αεροδιαστημικής Επιστήμης και Τεχνολογίας του ΕΚΠΑ ενέκρινε τα ακόλουθα τρία (3) μαθήματα για την εξέταση των υποψηφίων στις κατατακτήριες εξετάσεις του Τμήματος:</w:t>
      </w:r>
    </w:p>
    <w:p w14:paraId="544F6032" w14:textId="6595E967" w:rsidR="00C1117B" w:rsidRPr="00C1117B" w:rsidRDefault="00C1117B" w:rsidP="00C1117B">
      <w:pPr>
        <w:pStyle w:val="a4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C1117B">
        <w:rPr>
          <w:rFonts w:cstheme="minorHAnsi"/>
          <w:sz w:val="24"/>
          <w:szCs w:val="24"/>
        </w:rPr>
        <w:t>Μηχανική</w:t>
      </w:r>
      <w:r>
        <w:rPr>
          <w:rFonts w:cstheme="minorHAnsi"/>
          <w:sz w:val="24"/>
          <w:szCs w:val="24"/>
        </w:rPr>
        <w:t xml:space="preserve"> </w:t>
      </w:r>
    </w:p>
    <w:p w14:paraId="23464B65" w14:textId="07E2A2ED" w:rsidR="00C1117B" w:rsidRPr="00674148" w:rsidRDefault="00674148" w:rsidP="00C1117B">
      <w:pPr>
        <w:pStyle w:val="a4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cstheme="minorHAnsi"/>
          <w:sz w:val="24"/>
          <w:szCs w:val="24"/>
        </w:rPr>
        <w:t>Αλγόριθμοι, Προγραμματισμός και Δομές Δεδομένων</w:t>
      </w:r>
    </w:p>
    <w:p w14:paraId="257F9C53" w14:textId="2A663FE9" w:rsidR="00674148" w:rsidRPr="00C1117B" w:rsidRDefault="00674148" w:rsidP="00C1117B">
      <w:pPr>
        <w:pStyle w:val="a4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Ανάλυση ΙΙ και </w:t>
      </w:r>
      <w:r w:rsidR="0022029B">
        <w:rPr>
          <w:rFonts w:cstheme="minorHAnsi"/>
          <w:sz w:val="24"/>
          <w:szCs w:val="24"/>
        </w:rPr>
        <w:t>Ε</w:t>
      </w:r>
      <w:r>
        <w:rPr>
          <w:rFonts w:cstheme="minorHAnsi"/>
          <w:sz w:val="24"/>
          <w:szCs w:val="24"/>
        </w:rPr>
        <w:t>φαρμογές</w:t>
      </w:r>
    </w:p>
    <w:p w14:paraId="3F85C727" w14:textId="3BF50754" w:rsidR="0022029B" w:rsidRPr="0022029B" w:rsidRDefault="0022029B" w:rsidP="0022029B">
      <w:pPr>
        <w:jc w:val="both"/>
        <w:rPr>
          <w:sz w:val="24"/>
          <w:szCs w:val="24"/>
        </w:rPr>
      </w:pPr>
      <w:r w:rsidRPr="0022029B">
        <w:rPr>
          <w:sz w:val="24"/>
          <w:szCs w:val="24"/>
        </w:rPr>
        <w:t xml:space="preserve">Οι επιτυχόντες πτυχιούχοι κατατάσσονται στο </w:t>
      </w:r>
      <w:r>
        <w:rPr>
          <w:sz w:val="24"/>
          <w:szCs w:val="24"/>
        </w:rPr>
        <w:t>3</w:t>
      </w:r>
      <w:r w:rsidRPr="0022029B">
        <w:rPr>
          <w:sz w:val="24"/>
          <w:szCs w:val="24"/>
        </w:rPr>
        <w:t xml:space="preserve">ο εξάμηνο σπουδών του τμήματος </w:t>
      </w:r>
      <w:r>
        <w:rPr>
          <w:sz w:val="24"/>
          <w:szCs w:val="24"/>
        </w:rPr>
        <w:t>Αεροδιαστημικής Επιστήμης και Τεχνολογίας</w:t>
      </w:r>
      <w:r w:rsidRPr="0022029B">
        <w:rPr>
          <w:sz w:val="24"/>
          <w:szCs w:val="24"/>
        </w:rPr>
        <w:t xml:space="preserve"> και κατά την εγγραφή τους απαλλάσσονται από την εξέταση μόνο των τριών μαθημάτων (</w:t>
      </w:r>
      <w:r>
        <w:rPr>
          <w:sz w:val="24"/>
          <w:szCs w:val="24"/>
        </w:rPr>
        <w:t>Μηχανική, Αλγόριθμοι, Προγραμματισμός και Δομές Δεδομένων, Ανάλυση ΙΙ και Εφαρμογές</w:t>
      </w:r>
      <w:r w:rsidRPr="0022029B">
        <w:rPr>
          <w:sz w:val="24"/>
          <w:szCs w:val="24"/>
        </w:rPr>
        <w:t xml:space="preserve">), στα οποία έλαβαν μέσο όρο τουλάχιστον δέκα (10) μονάδες στο πλαίσιο των κατατακτηρίων εξετάσεων. </w:t>
      </w:r>
    </w:p>
    <w:p w14:paraId="727B8638" w14:textId="611B90E1" w:rsidR="0022029B" w:rsidRDefault="0022029B" w:rsidP="0022029B">
      <w:pPr>
        <w:jc w:val="both"/>
        <w:rPr>
          <w:sz w:val="24"/>
          <w:szCs w:val="24"/>
        </w:rPr>
      </w:pPr>
      <w:r w:rsidRPr="0022029B">
        <w:rPr>
          <w:sz w:val="24"/>
          <w:szCs w:val="24"/>
        </w:rPr>
        <w:t xml:space="preserve">Αν υπάρχουν περισσότεροι υποψήφιοι με την ίδια συνολική βαθμολογία, για την αποφυγή της υπέρβασης, λαμβάνεται υπόψη η κατοχή πτυχίου Τμήματος με συναφή μαθήματα με το Τμήμα κατάταξης, όπως αυτά ορίζονται από τα αντίστοιχα προγράμματα σπουδών. Αν και ο αριθμός των συναφών μαθημάτων είναι ίδιος μεταξύ των ισοβαθμούντων υποψηφίων, γίνεται κλήρωση μεταξύ των ισοδύναμων υποψηφίων. Δεν επιτρέπεται επιλογή υποψηφίων που ισοβαθμούν με τον τελευταίο </w:t>
      </w:r>
      <w:proofErr w:type="spellStart"/>
      <w:r w:rsidRPr="0022029B">
        <w:rPr>
          <w:sz w:val="24"/>
          <w:szCs w:val="24"/>
        </w:rPr>
        <w:t>κατατασσόμενο</w:t>
      </w:r>
      <w:proofErr w:type="spellEnd"/>
      <w:r w:rsidRPr="0022029B">
        <w:rPr>
          <w:sz w:val="24"/>
          <w:szCs w:val="24"/>
        </w:rPr>
        <w:t xml:space="preserve"> στο Τμήμα ως υπεράριθμων.</w:t>
      </w:r>
    </w:p>
    <w:p w14:paraId="0284EF08" w14:textId="7E75C02F" w:rsidR="0022029B" w:rsidRDefault="0022029B" w:rsidP="0022029B">
      <w:r>
        <w:t>Η εξεταστέα ύλη και η προτεινόμενη βιβλιογραφία ανά μάθημα έχει ως εξής:</w:t>
      </w:r>
    </w:p>
    <w:p w14:paraId="25786244" w14:textId="561E659B" w:rsidR="00966FEF" w:rsidRPr="003A1ECB" w:rsidRDefault="0022029B" w:rsidP="0022029B">
      <w:pPr>
        <w:jc w:val="both"/>
        <w:rPr>
          <w:b/>
          <w:bCs/>
          <w:sz w:val="24"/>
          <w:szCs w:val="24"/>
          <w:u w:val="single"/>
        </w:rPr>
      </w:pPr>
      <w:r w:rsidRPr="003A1ECB">
        <w:rPr>
          <w:b/>
          <w:bCs/>
          <w:sz w:val="24"/>
          <w:szCs w:val="24"/>
          <w:u w:val="single"/>
        </w:rPr>
        <w:t>Μ</w:t>
      </w:r>
      <w:r w:rsidR="003A1ECB" w:rsidRPr="003A1ECB">
        <w:rPr>
          <w:b/>
          <w:bCs/>
          <w:sz w:val="24"/>
          <w:szCs w:val="24"/>
          <w:u w:val="single"/>
        </w:rPr>
        <w:t>ΗΧΑΝΙΚΗ</w:t>
      </w:r>
    </w:p>
    <w:p w14:paraId="46D88DF6" w14:textId="77777777" w:rsidR="003A1ECB" w:rsidRDefault="003A1ECB" w:rsidP="003A1ECB">
      <w:pPr>
        <w:spacing w:after="0" w:line="240" w:lineRule="auto"/>
        <w:jc w:val="both"/>
        <w:rPr>
          <w:sz w:val="24"/>
          <w:szCs w:val="24"/>
        </w:rPr>
      </w:pPr>
      <w:r w:rsidRPr="003A1ECB">
        <w:rPr>
          <w:sz w:val="24"/>
          <w:szCs w:val="24"/>
        </w:rPr>
        <w:t>Δυναμική υλικού σημείου. Δυναμική συστημάτων υλικών σημείων. Κινηματική υλικού</w:t>
      </w:r>
      <w:r>
        <w:rPr>
          <w:sz w:val="24"/>
          <w:szCs w:val="24"/>
        </w:rPr>
        <w:t xml:space="preserve"> </w:t>
      </w:r>
      <w:r w:rsidRPr="003A1ECB">
        <w:rPr>
          <w:sz w:val="24"/>
          <w:szCs w:val="24"/>
        </w:rPr>
        <w:t>σημείου: Ευθύγραμμη κίνηση, Καμπυλόγραμμη κίνηση, Σχετική κίνηση. Κινηματική</w:t>
      </w:r>
      <w:r>
        <w:rPr>
          <w:sz w:val="24"/>
          <w:szCs w:val="24"/>
        </w:rPr>
        <w:t xml:space="preserve"> </w:t>
      </w:r>
      <w:r w:rsidRPr="003A1ECB">
        <w:rPr>
          <w:sz w:val="24"/>
          <w:szCs w:val="24"/>
        </w:rPr>
        <w:t>συστημάτων στερεών σωμάτων. Πρόβλημα δύο σωμάτων. Κίνηση σωμάτων με</w:t>
      </w:r>
      <w:r>
        <w:rPr>
          <w:sz w:val="24"/>
          <w:szCs w:val="24"/>
        </w:rPr>
        <w:t xml:space="preserve"> </w:t>
      </w:r>
      <w:r w:rsidRPr="003A1ECB">
        <w:rPr>
          <w:sz w:val="24"/>
          <w:szCs w:val="24"/>
        </w:rPr>
        <w:t>μεταβαλλόμενη μάζα. Περιστροφή στερεού σώματος γύρω από σταθερό άξονα, Κύλιση,</w:t>
      </w:r>
      <w:r>
        <w:rPr>
          <w:sz w:val="24"/>
          <w:szCs w:val="24"/>
        </w:rPr>
        <w:t xml:space="preserve"> </w:t>
      </w:r>
      <w:proofErr w:type="spellStart"/>
      <w:r w:rsidRPr="003A1ECB">
        <w:rPr>
          <w:sz w:val="24"/>
          <w:szCs w:val="24"/>
        </w:rPr>
        <w:t>Στροφορμή</w:t>
      </w:r>
      <w:proofErr w:type="spellEnd"/>
      <w:r w:rsidRPr="003A1ECB">
        <w:rPr>
          <w:sz w:val="24"/>
          <w:szCs w:val="24"/>
        </w:rPr>
        <w:t>, Ροπή και μηχανικές Ταλαντώσεις. Ωστικές δυνάμεις, Κρούσεις, Κινούμενα</w:t>
      </w:r>
      <w:r>
        <w:rPr>
          <w:sz w:val="24"/>
          <w:szCs w:val="24"/>
        </w:rPr>
        <w:t xml:space="preserve"> </w:t>
      </w:r>
      <w:r w:rsidRPr="003A1ECB">
        <w:rPr>
          <w:sz w:val="24"/>
          <w:szCs w:val="24"/>
        </w:rPr>
        <w:t>συστήματα αναφοράς (κίνηση σε μη αδρανειακό σύστημα και εφαρμογές). Συστήματα</w:t>
      </w:r>
      <w:r>
        <w:rPr>
          <w:sz w:val="24"/>
          <w:szCs w:val="24"/>
        </w:rPr>
        <w:t xml:space="preserve"> </w:t>
      </w:r>
      <w:r w:rsidRPr="003A1ECB">
        <w:rPr>
          <w:sz w:val="24"/>
          <w:szCs w:val="24"/>
        </w:rPr>
        <w:t>με ένα βαθμό ελευθερίας (όρια κίνησης, μελέτη σημείων ισορροπίας με τη μέθοδο των</w:t>
      </w:r>
      <w:r>
        <w:rPr>
          <w:sz w:val="24"/>
          <w:szCs w:val="24"/>
        </w:rPr>
        <w:t xml:space="preserve"> </w:t>
      </w:r>
      <w:r w:rsidRPr="003A1ECB">
        <w:rPr>
          <w:sz w:val="24"/>
          <w:szCs w:val="24"/>
        </w:rPr>
        <w:t>διαταραχών και διαγράμματα φάσεων, αρμονικός ταλαντωτής). Κεντρικές δυνάμεις</w:t>
      </w:r>
      <w:r>
        <w:rPr>
          <w:sz w:val="24"/>
          <w:szCs w:val="24"/>
        </w:rPr>
        <w:t xml:space="preserve"> </w:t>
      </w:r>
      <w:r w:rsidRPr="003A1ECB">
        <w:rPr>
          <w:sz w:val="24"/>
          <w:szCs w:val="24"/>
        </w:rPr>
        <w:t xml:space="preserve">(κυκλικές τροχιές, δυνάμεις ως συνάρτηση της απόστασης, νόμοι </w:t>
      </w:r>
      <w:r w:rsidRPr="003A1ECB">
        <w:rPr>
          <w:sz w:val="24"/>
          <w:szCs w:val="24"/>
          <w:lang w:val="en-US"/>
        </w:rPr>
        <w:t>Kepler</w:t>
      </w:r>
      <w:r w:rsidRPr="003A1ECB">
        <w:rPr>
          <w:sz w:val="24"/>
          <w:szCs w:val="24"/>
        </w:rPr>
        <w:t xml:space="preserve">). Ο νόμος </w:t>
      </w:r>
      <w:r>
        <w:rPr>
          <w:sz w:val="24"/>
          <w:szCs w:val="24"/>
        </w:rPr>
        <w:t xml:space="preserve">της </w:t>
      </w:r>
      <w:r w:rsidRPr="003A1ECB">
        <w:rPr>
          <w:sz w:val="24"/>
          <w:szCs w:val="24"/>
        </w:rPr>
        <w:t>παγκόσμιας έλξης.</w:t>
      </w:r>
    </w:p>
    <w:p w14:paraId="0DE45028" w14:textId="77777777" w:rsidR="003A1ECB" w:rsidRDefault="003A1ECB" w:rsidP="003A1ECB">
      <w:pPr>
        <w:spacing w:after="0" w:line="240" w:lineRule="auto"/>
        <w:jc w:val="both"/>
        <w:rPr>
          <w:sz w:val="24"/>
          <w:szCs w:val="24"/>
        </w:rPr>
      </w:pPr>
    </w:p>
    <w:p w14:paraId="4420E51B" w14:textId="7CCADF45" w:rsidR="00966FEF" w:rsidRPr="003A1ECB" w:rsidRDefault="003A1ECB" w:rsidP="003A1ECB">
      <w:pPr>
        <w:spacing w:after="0" w:line="240" w:lineRule="auto"/>
        <w:jc w:val="both"/>
        <w:rPr>
          <w:b/>
          <w:bCs/>
          <w:sz w:val="24"/>
          <w:szCs w:val="24"/>
          <w:lang w:val="en-US"/>
        </w:rPr>
      </w:pPr>
      <w:r w:rsidRPr="003A1ECB">
        <w:rPr>
          <w:b/>
          <w:bCs/>
          <w:sz w:val="24"/>
          <w:szCs w:val="24"/>
        </w:rPr>
        <w:t>ΒΙΒΛΙΟΓΡΑΦΙΑ</w:t>
      </w:r>
    </w:p>
    <w:p w14:paraId="29AC708D" w14:textId="77777777" w:rsidR="003A1ECB" w:rsidRPr="00382681" w:rsidRDefault="003A1ECB" w:rsidP="00382681">
      <w:pPr>
        <w:pStyle w:val="a4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eastAsia="Times New Roman" w:cstheme="minorHAnsi"/>
          <w:kern w:val="0"/>
          <w:sz w:val="24"/>
          <w:szCs w:val="24"/>
          <w:lang w:val="en-US" w:eastAsia="el-GR"/>
          <w14:ligatures w14:val="none"/>
        </w:rPr>
      </w:pPr>
      <w:r w:rsidRPr="00382681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Φυσική</w:t>
      </w:r>
      <w:r w:rsidRPr="00382681">
        <w:rPr>
          <w:rFonts w:eastAsia="Times New Roman" w:cstheme="minorHAnsi"/>
          <w:kern w:val="0"/>
          <w:sz w:val="24"/>
          <w:szCs w:val="24"/>
          <w:lang w:val="en-US" w:eastAsia="el-GR"/>
          <w14:ligatures w14:val="none"/>
        </w:rPr>
        <w:t>:</w:t>
      </w:r>
      <w:r w:rsidRPr="00382681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Βασικές</w:t>
      </w:r>
      <w:r w:rsidRPr="00382681">
        <w:rPr>
          <w:rFonts w:eastAsia="Times New Roman" w:cstheme="minorHAnsi"/>
          <w:kern w:val="0"/>
          <w:sz w:val="24"/>
          <w:szCs w:val="24"/>
          <w:lang w:val="en-US" w:eastAsia="el-GR"/>
          <w14:ligatures w14:val="none"/>
        </w:rPr>
        <w:t xml:space="preserve"> </w:t>
      </w:r>
      <w:r w:rsidRPr="00382681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αρχές</w:t>
      </w:r>
      <w:r w:rsidRPr="00382681">
        <w:rPr>
          <w:rFonts w:eastAsia="Times New Roman" w:cstheme="minorHAnsi"/>
          <w:kern w:val="0"/>
          <w:sz w:val="24"/>
          <w:szCs w:val="24"/>
          <w:lang w:val="en-US" w:eastAsia="el-GR"/>
          <w14:ligatures w14:val="none"/>
        </w:rPr>
        <w:t xml:space="preserve">, Halliday David, Resnick </w:t>
      </w:r>
      <w:proofErr w:type="spellStart"/>
      <w:r w:rsidRPr="00382681">
        <w:rPr>
          <w:rFonts w:eastAsia="Times New Roman" w:cstheme="minorHAnsi"/>
          <w:kern w:val="0"/>
          <w:sz w:val="24"/>
          <w:szCs w:val="24"/>
          <w:lang w:val="en-US" w:eastAsia="el-GR"/>
          <w14:ligatures w14:val="none"/>
        </w:rPr>
        <w:t>Robert,Walker</w:t>
      </w:r>
      <w:proofErr w:type="spellEnd"/>
      <w:r w:rsidRPr="00382681">
        <w:rPr>
          <w:rFonts w:eastAsia="Times New Roman" w:cstheme="minorHAnsi"/>
          <w:kern w:val="0"/>
          <w:sz w:val="24"/>
          <w:szCs w:val="24"/>
          <w:lang w:val="en-US" w:eastAsia="el-GR"/>
          <w14:ligatures w14:val="none"/>
        </w:rPr>
        <w:t xml:space="preserve"> Jearl</w:t>
      </w:r>
    </w:p>
    <w:p w14:paraId="601D86CF" w14:textId="6630788D" w:rsidR="003A1ECB" w:rsidRPr="00E17435" w:rsidRDefault="003A1ECB" w:rsidP="00645D5F">
      <w:pPr>
        <w:pStyle w:val="a4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 w:rsidRPr="00E1743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ΦΥΣΙΚΗ ΓΙΑ ΕΠΙΣΤΗΜΟΝΕΣ ΚΑΙ ΜΗΧΑΝΙΚΟΥΣ: ΜΗΧΑΝΙΚΗ, ΤΑΛΑΝΤΩΣΕΙΣ ΚΑΙ ΜΗΧΑΝΙΚΑ ΚΥΜΑΤΑ, ΘΕΡΜΟΔΥΝΑΜΙΚΗ, ΣΧΕΤΙΚΟΤΗΤΑ, RAYMOND A. SERWAY, JOHN W. JEWETT</w:t>
      </w:r>
    </w:p>
    <w:p w14:paraId="7FC3257D" w14:textId="37E72E2A" w:rsidR="003A1ECB" w:rsidRPr="00382681" w:rsidRDefault="003A1ECB" w:rsidP="00382681">
      <w:pPr>
        <w:pStyle w:val="a4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 w:rsidRPr="00382681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Πανεπιστημιακή φυσική με σύγχρονη φυσική, Young H., </w:t>
      </w:r>
      <w:proofErr w:type="spellStart"/>
      <w:r w:rsidRPr="00382681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Freedman</w:t>
      </w:r>
      <w:proofErr w:type="spellEnd"/>
      <w:r w:rsidRPr="00382681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R.</w:t>
      </w:r>
    </w:p>
    <w:p w14:paraId="29F62933" w14:textId="5A15B41B" w:rsidR="003A1ECB" w:rsidRPr="00382681" w:rsidRDefault="003A1ECB" w:rsidP="00CA3793">
      <w:pPr>
        <w:pStyle w:val="a4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 w:rsidRPr="00382681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Φυσική για Επιστήμονες και Μηχανικούς, 5η Έκδοση, Τόμος Α, </w:t>
      </w:r>
      <w:proofErr w:type="spellStart"/>
      <w:r w:rsidRPr="00382681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Giancoli</w:t>
      </w:r>
      <w:proofErr w:type="spellEnd"/>
      <w:r w:rsidRPr="00382681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C.</w:t>
      </w:r>
      <w:r w:rsidR="00382681" w:rsidRPr="00382681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382681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Douglas</w:t>
      </w:r>
      <w:proofErr w:type="spellEnd"/>
    </w:p>
    <w:p w14:paraId="63974D7C" w14:textId="2B2D2911" w:rsidR="003A1ECB" w:rsidRDefault="003A1ECB" w:rsidP="00E61304">
      <w:pPr>
        <w:pStyle w:val="a4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 w:rsidRPr="00382681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ΚΛΑΣΣΙΚΗ ΜΗΧΑΝΙΚΗ, </w:t>
      </w:r>
      <w:proofErr w:type="spellStart"/>
      <w:r w:rsidRPr="00382681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Herbert</w:t>
      </w:r>
      <w:proofErr w:type="spellEnd"/>
      <w:r w:rsidRPr="00382681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382681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Goldstein</w:t>
      </w:r>
      <w:proofErr w:type="spellEnd"/>
    </w:p>
    <w:p w14:paraId="6E41D763" w14:textId="77777777" w:rsidR="00E61304" w:rsidRPr="00382681" w:rsidRDefault="00E61304" w:rsidP="00E61304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</w:p>
    <w:p w14:paraId="08945CE0" w14:textId="2C340BA8" w:rsidR="00382681" w:rsidRPr="00382681" w:rsidRDefault="00382681" w:rsidP="00E61304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382681">
        <w:rPr>
          <w:rFonts w:cstheme="minorHAnsi"/>
          <w:b/>
          <w:bCs/>
          <w:sz w:val="24"/>
          <w:szCs w:val="24"/>
          <w:u w:val="single"/>
        </w:rPr>
        <w:t>ΑΛΓΟΡΙΘΜΟΙ ΠΡΟΓΡΑΜΜΑΤΙΣΜΟΣ ΚΑΙ ΔΟΜΕΣ ΔΕΔΟΜΕΝΩΝ</w:t>
      </w:r>
    </w:p>
    <w:p w14:paraId="2D42B8C6" w14:textId="6EF0F164" w:rsidR="00E72A8A" w:rsidRPr="00E72A8A" w:rsidRDefault="00382681" w:rsidP="003826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 w:rsidRPr="00382681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Λογισμικό και γλώσσες προγραμματισμού. Εκτελέσιμα προγράμματα.</w:t>
      </w:r>
      <w:r w:rsidR="003F0680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</w:t>
      </w:r>
      <w:r w:rsidRPr="00382681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Μεταγλώττιση και σύνδεση. Η γλώσσα προγραμματισμού C. Προγραμματιστικά περιβάλλοντα για την C. Ο μεταγλωττιστής </w:t>
      </w:r>
      <w:proofErr w:type="spellStart"/>
      <w:r w:rsidRPr="00382681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gcc</w:t>
      </w:r>
      <w:proofErr w:type="spellEnd"/>
      <w:r w:rsidRPr="00382681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. Παραδείγματα απλών προγραμμάτων στην C. Μεταβλητές, σταθερές, τύποι και δηλώσεις. Η ροή του ελέγχου. Δομή προγράμματος, </w:t>
      </w:r>
      <w:r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σ</w:t>
      </w:r>
      <w:r w:rsidRPr="00382681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υναρτήσεις και εμβέλεια μεταβλητών.</w:t>
      </w:r>
      <w:r w:rsidR="003F0680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</w:t>
      </w:r>
      <w:r w:rsidRPr="00382681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Δείκτες και πίνακες. Δυναμική δέσμευση μνήμης. Συμβολοσειρές. Πίνακες</w:t>
      </w:r>
      <w:r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</w:t>
      </w:r>
      <w:r w:rsidRPr="00382681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δεικτών, δείκτες σε δείκτες και πολυδιάστατοι </w:t>
      </w:r>
      <w:r w:rsidRPr="00382681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lastRenderedPageBreak/>
        <w:t>πίνακες. Δείκτες σε</w:t>
      </w:r>
      <w:r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</w:t>
      </w:r>
      <w:r w:rsidRPr="00382681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συναρτήσεις. Ορίσματα γραμμής εντολών. Απαριθμήσεις, δομές,</w:t>
      </w:r>
      <w:r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382681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αυτο</w:t>
      </w:r>
      <w:proofErr w:type="spellEnd"/>
      <w:r w:rsidRPr="00382681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-αναφορικές δομές (ουρές, λίστες, δυαδικά δέντρα, ισοζυγισμένα</w:t>
      </w:r>
      <w:r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</w:t>
      </w:r>
      <w:r w:rsidRPr="00382681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δέντρα, </w:t>
      </w:r>
      <w:proofErr w:type="spellStart"/>
      <w:r w:rsidRPr="00382681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γράφοι</w:t>
      </w:r>
      <w:proofErr w:type="spellEnd"/>
      <w:r w:rsidRPr="00382681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), ενώσεις, πεδία </w:t>
      </w:r>
      <w:proofErr w:type="spellStart"/>
      <w:r w:rsidRPr="00382681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bit</w:t>
      </w:r>
      <w:proofErr w:type="spellEnd"/>
      <w:r w:rsidRPr="00382681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και δημιουργία νέων ονομάτων</w:t>
      </w:r>
      <w:r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</w:t>
      </w:r>
      <w:r w:rsidRPr="00382681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τύπων. Είσοδος και έξοδος. Αναδρομή. Χειρισμός αρχείων.</w:t>
      </w:r>
      <w:r w:rsidR="003F0680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382681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Προεπεξεργαστής</w:t>
      </w:r>
      <w:proofErr w:type="spellEnd"/>
      <w:r w:rsidRPr="00382681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της C και μακροεντολές. Αλγόριθμοι ταξινόμησης και</w:t>
      </w:r>
      <w:r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</w:t>
      </w:r>
      <w:r w:rsidRPr="00382681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αναζήτησης. Αρχές καλού προγραμματισμού.</w:t>
      </w:r>
      <w:r w:rsidR="00E72A8A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Συχνά προγραμματιστικά λάθη στη </w:t>
      </w:r>
      <w:r w:rsidR="00E72A8A">
        <w:rPr>
          <w:rFonts w:eastAsia="Times New Roman" w:cstheme="minorHAnsi"/>
          <w:kern w:val="0"/>
          <w:sz w:val="24"/>
          <w:szCs w:val="24"/>
          <w:lang w:val="en-US" w:eastAsia="el-GR"/>
          <w14:ligatures w14:val="none"/>
        </w:rPr>
        <w:t>C</w:t>
      </w:r>
      <w:r w:rsidR="00E72A8A" w:rsidRPr="00975A22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.</w:t>
      </w:r>
    </w:p>
    <w:p w14:paraId="08E136B3" w14:textId="77777777" w:rsidR="00E17435" w:rsidRPr="00E17435" w:rsidRDefault="00E17435" w:rsidP="003826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</w:p>
    <w:p w14:paraId="13B36069" w14:textId="5315F409" w:rsidR="00E17435" w:rsidRPr="00E17435" w:rsidRDefault="00E17435" w:rsidP="003826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</w:pPr>
      <w:r w:rsidRPr="00E17435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ΒΙΒΛΙΟΓΡΑΦΙΑ</w:t>
      </w:r>
    </w:p>
    <w:p w14:paraId="30BB9954" w14:textId="6FFC2FBC" w:rsidR="00DC0678" w:rsidRPr="00DC0678" w:rsidRDefault="00DC0678" w:rsidP="00DC0678">
      <w:pPr>
        <w:pStyle w:val="a4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</w:pPr>
      <w:r w:rsidRPr="00DC0678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 xml:space="preserve">KERNIGHAN - RITCHIE. Η γλώσσα προγραμματισμού C. </w:t>
      </w:r>
      <w:r w:rsidR="00073397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 xml:space="preserve">Εκδόσεις: </w:t>
      </w:r>
      <w:r w:rsidRPr="00DC0678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>Κλειδάριθμος</w:t>
      </w:r>
    </w:p>
    <w:p w14:paraId="27F5EF41" w14:textId="77777777" w:rsidR="00DC0678" w:rsidRPr="00DC0678" w:rsidRDefault="00DC0678" w:rsidP="00DC0678">
      <w:pPr>
        <w:pStyle w:val="a4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</w:pPr>
      <w:r w:rsidRPr="00DC0678">
        <w:rPr>
          <w:rFonts w:ascii="Calibri" w:eastAsia="Times New Roman" w:hAnsi="Calibri" w:cs="Calibri"/>
          <w:kern w:val="0"/>
          <w:sz w:val="24"/>
          <w:szCs w:val="24"/>
          <w:lang w:val="en-US" w:eastAsia="el-GR"/>
          <w14:ligatures w14:val="none"/>
        </w:rPr>
        <w:t>T</w:t>
      </w:r>
      <w:r w:rsidRPr="00DC0678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 xml:space="preserve">. </w:t>
      </w:r>
      <w:proofErr w:type="spellStart"/>
      <w:r w:rsidRPr="00DC0678">
        <w:rPr>
          <w:rFonts w:ascii="Calibri" w:eastAsia="Times New Roman" w:hAnsi="Calibri" w:cs="Calibri"/>
          <w:kern w:val="0"/>
          <w:sz w:val="24"/>
          <w:szCs w:val="24"/>
          <w:lang w:val="en-US" w:eastAsia="el-GR"/>
          <w14:ligatures w14:val="none"/>
        </w:rPr>
        <w:t>Cormen</w:t>
      </w:r>
      <w:proofErr w:type="spellEnd"/>
      <w:r w:rsidRPr="00DC0678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 xml:space="preserve">, </w:t>
      </w:r>
      <w:r w:rsidRPr="00DC0678">
        <w:rPr>
          <w:rFonts w:ascii="Calibri" w:eastAsia="Times New Roman" w:hAnsi="Calibri" w:cs="Calibri"/>
          <w:kern w:val="0"/>
          <w:sz w:val="24"/>
          <w:szCs w:val="24"/>
          <w:lang w:val="en-US" w:eastAsia="el-GR"/>
          <w14:ligatures w14:val="none"/>
        </w:rPr>
        <w:t>C</w:t>
      </w:r>
      <w:r w:rsidRPr="00DC0678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 xml:space="preserve">. </w:t>
      </w:r>
      <w:proofErr w:type="spellStart"/>
      <w:r w:rsidRPr="00DC0678">
        <w:rPr>
          <w:rFonts w:ascii="Calibri" w:eastAsia="Times New Roman" w:hAnsi="Calibri" w:cs="Calibri"/>
          <w:kern w:val="0"/>
          <w:sz w:val="24"/>
          <w:szCs w:val="24"/>
          <w:lang w:val="en-US" w:eastAsia="el-GR"/>
          <w14:ligatures w14:val="none"/>
        </w:rPr>
        <w:t>Leiserson</w:t>
      </w:r>
      <w:proofErr w:type="spellEnd"/>
      <w:r w:rsidRPr="00DC0678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 xml:space="preserve">, </w:t>
      </w:r>
      <w:r w:rsidRPr="00DC0678">
        <w:rPr>
          <w:rFonts w:ascii="Calibri" w:eastAsia="Times New Roman" w:hAnsi="Calibri" w:cs="Calibri"/>
          <w:kern w:val="0"/>
          <w:sz w:val="24"/>
          <w:szCs w:val="24"/>
          <w:lang w:val="en-US" w:eastAsia="el-GR"/>
          <w14:ligatures w14:val="none"/>
        </w:rPr>
        <w:t>R</w:t>
      </w:r>
      <w:r w:rsidRPr="00DC0678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 xml:space="preserve">. </w:t>
      </w:r>
      <w:r w:rsidRPr="00DC0678">
        <w:rPr>
          <w:rFonts w:ascii="Calibri" w:eastAsia="Times New Roman" w:hAnsi="Calibri" w:cs="Calibri"/>
          <w:kern w:val="0"/>
          <w:sz w:val="24"/>
          <w:szCs w:val="24"/>
          <w:lang w:val="en-US" w:eastAsia="el-GR"/>
          <w14:ligatures w14:val="none"/>
        </w:rPr>
        <w:t>Rivest</w:t>
      </w:r>
      <w:r w:rsidRPr="00DC0678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 xml:space="preserve"> και </w:t>
      </w:r>
      <w:r w:rsidRPr="00DC0678">
        <w:rPr>
          <w:rFonts w:ascii="Calibri" w:eastAsia="Times New Roman" w:hAnsi="Calibri" w:cs="Calibri"/>
          <w:kern w:val="0"/>
          <w:sz w:val="24"/>
          <w:szCs w:val="24"/>
          <w:lang w:val="en-US" w:eastAsia="el-GR"/>
          <w14:ligatures w14:val="none"/>
        </w:rPr>
        <w:t>C</w:t>
      </w:r>
      <w:r w:rsidRPr="00DC0678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 xml:space="preserve">. </w:t>
      </w:r>
      <w:r w:rsidRPr="00DC0678">
        <w:rPr>
          <w:rFonts w:ascii="Calibri" w:eastAsia="Times New Roman" w:hAnsi="Calibri" w:cs="Calibri"/>
          <w:kern w:val="0"/>
          <w:sz w:val="24"/>
          <w:szCs w:val="24"/>
          <w:lang w:val="en-US" w:eastAsia="el-GR"/>
          <w14:ligatures w14:val="none"/>
        </w:rPr>
        <w:t>Stein</w:t>
      </w:r>
      <w:r w:rsidRPr="00DC0678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>, Εισαγωγή στους Αλγορίθμους, τόμοι I και ΙΙ, Πανεπιστημιακές Εκδόσεις Κρήτης</w:t>
      </w:r>
    </w:p>
    <w:p w14:paraId="20E84BE2" w14:textId="30785245" w:rsidR="00DC0678" w:rsidRPr="00DC0678" w:rsidRDefault="00DC0678" w:rsidP="00E61304">
      <w:pPr>
        <w:pStyle w:val="a4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</w:pPr>
      <w:r w:rsidRPr="00DC0678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 xml:space="preserve">S. </w:t>
      </w:r>
      <w:proofErr w:type="spellStart"/>
      <w:r w:rsidRPr="00DC0678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>Dasgupta</w:t>
      </w:r>
      <w:proofErr w:type="spellEnd"/>
      <w:r w:rsidRPr="00DC0678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 xml:space="preserve">, C. </w:t>
      </w:r>
      <w:proofErr w:type="spellStart"/>
      <w:r w:rsidRPr="00DC0678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>Papadimitriou</w:t>
      </w:r>
      <w:proofErr w:type="spellEnd"/>
      <w:r w:rsidRPr="00DC0678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 xml:space="preserve"> και U. </w:t>
      </w:r>
      <w:proofErr w:type="spellStart"/>
      <w:r w:rsidRPr="00DC0678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>Vazirani</w:t>
      </w:r>
      <w:proofErr w:type="spellEnd"/>
      <w:r w:rsidRPr="00DC0678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 xml:space="preserve">, Αλγόριθμοι, </w:t>
      </w:r>
      <w:r w:rsidR="00073397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 xml:space="preserve">Εκδόσεις: </w:t>
      </w:r>
      <w:r w:rsidRPr="00DC0678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>Κλειδάριθμος</w:t>
      </w:r>
    </w:p>
    <w:p w14:paraId="50AB98C0" w14:textId="77777777" w:rsidR="00966FEF" w:rsidRDefault="00966FEF" w:rsidP="00E61304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1275C78A" w14:textId="5F8D7208" w:rsidR="00121BA3" w:rsidRPr="00121BA3" w:rsidRDefault="00121BA3" w:rsidP="00E61304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  <w:r w:rsidRPr="00121BA3">
        <w:rPr>
          <w:b/>
          <w:bCs/>
          <w:sz w:val="24"/>
          <w:szCs w:val="24"/>
          <w:u w:val="single"/>
        </w:rPr>
        <w:t>ΑΝΑΛΥΣΗ ΙΙ ΚΑΙ ΕΦΑΡΜΟΓΕΣ</w:t>
      </w:r>
    </w:p>
    <w:p w14:paraId="0610E031" w14:textId="73B7444A" w:rsidR="00DC0678" w:rsidRPr="00DC0678" w:rsidRDefault="00DC0678" w:rsidP="00DC0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</w:pPr>
      <w:r w:rsidRPr="00DC0678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 xml:space="preserve">Ορισμοί, πράξεις και ιδιότητες πινάκων, </w:t>
      </w:r>
      <w:proofErr w:type="spellStart"/>
      <w:r w:rsidRPr="00DC0678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>Διαγωνοποίηση</w:t>
      </w:r>
      <w:proofErr w:type="spellEnd"/>
      <w:r w:rsidRPr="00DC0678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 xml:space="preserve"> πίνακα. Ορίζουσες</w:t>
      </w:r>
      <w:r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 xml:space="preserve"> </w:t>
      </w:r>
      <w:r w:rsidRPr="00DC0678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>και επίλυση γραμμικών συστημάτων. Ευθείες, Επίπεδα, Επιφάνειες, Μήκος</w:t>
      </w:r>
      <w:r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 xml:space="preserve"> </w:t>
      </w:r>
      <w:r w:rsidRPr="00DC0678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 xml:space="preserve">τόξου, </w:t>
      </w:r>
      <w:proofErr w:type="spellStart"/>
      <w:r w:rsidRPr="00DC0678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>Μοναδιαίο</w:t>
      </w:r>
      <w:proofErr w:type="spellEnd"/>
      <w:r w:rsidRPr="00DC0678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 xml:space="preserve"> εφαπτόμενο διάνυσμα, Συναρτήσεις πολλών μεταβλητών,</w:t>
      </w:r>
      <w:r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 xml:space="preserve"> </w:t>
      </w:r>
      <w:r w:rsidRPr="00DC0678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 xml:space="preserve">Παράγωγοι, Όριο και Συνέχεια. Μερικές παράγωγοι, Αλυσιδωτή </w:t>
      </w:r>
      <w:proofErr w:type="spellStart"/>
      <w:r w:rsidRPr="00DC0678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>παραγώγιση</w:t>
      </w:r>
      <w:proofErr w:type="spellEnd"/>
      <w:r w:rsidRPr="00DC0678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>,</w:t>
      </w:r>
      <w:r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 xml:space="preserve"> </w:t>
      </w:r>
      <w:r w:rsidRPr="00DC0678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>Κατευθυνόμενη παράγωγος,</w:t>
      </w:r>
      <w:r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 xml:space="preserve"> </w:t>
      </w:r>
      <w:r w:rsidRPr="00DC0678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 xml:space="preserve">Διανύσματα κλίσεως, Εφαπτόμενα επίπεδα, </w:t>
      </w:r>
      <w:proofErr w:type="spellStart"/>
      <w:r w:rsidRPr="00DC0678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>Γραμμικοποίηση</w:t>
      </w:r>
      <w:proofErr w:type="spellEnd"/>
      <w:r w:rsidRPr="00DC0678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>, Διαφορικά, Ακρότατα.</w:t>
      </w:r>
    </w:p>
    <w:p w14:paraId="50757E88" w14:textId="77777777" w:rsidR="00DC0678" w:rsidRPr="00DC0678" w:rsidRDefault="00DC0678" w:rsidP="00DC0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</w:pPr>
      <w:r w:rsidRPr="00DC0678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 xml:space="preserve">Πολλαπλασιαστές </w:t>
      </w:r>
      <w:proofErr w:type="spellStart"/>
      <w:r w:rsidRPr="00DC0678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>Lagrange</w:t>
      </w:r>
      <w:proofErr w:type="spellEnd"/>
      <w:r w:rsidRPr="00DC0678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>, Μερικές παράγωγοι συναρτήσεων με μεταβλητές που</w:t>
      </w:r>
    </w:p>
    <w:p w14:paraId="53E28085" w14:textId="053166CC" w:rsidR="00DC0678" w:rsidRPr="00DC0678" w:rsidRDefault="00DC0678" w:rsidP="00DC0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</w:pPr>
      <w:r w:rsidRPr="00DC0678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 xml:space="preserve">υπόκεινται σε συνθήκες, Τύπος του </w:t>
      </w:r>
      <w:proofErr w:type="spellStart"/>
      <w:r w:rsidRPr="00DC0678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>Τaylor</w:t>
      </w:r>
      <w:proofErr w:type="spellEnd"/>
      <w:r w:rsidRPr="00DC0678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 xml:space="preserve"> για συναρτήσεις πολλών</w:t>
      </w:r>
      <w:r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 xml:space="preserve"> </w:t>
      </w:r>
      <w:r w:rsidRPr="00DC0678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>μεταβλητών.</w:t>
      </w:r>
    </w:p>
    <w:p w14:paraId="6A32AA7E" w14:textId="0ED114E8" w:rsidR="00DC0678" w:rsidRPr="00DC0678" w:rsidRDefault="00DC0678" w:rsidP="00DC0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</w:pPr>
      <w:r w:rsidRPr="00DC0678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>Πολλαπλά (διπλά, τριπλά) ολοκληρώματα σε καρτεσιανές και άλλες συντεταγμένες,</w:t>
      </w:r>
      <w:r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 xml:space="preserve"> </w:t>
      </w:r>
      <w:r w:rsidRPr="00DC0678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>Εφαρμογές στον υπολογισμό εμβαδών, ροπών, κέντρων μάζας, Αλλαγές μεταβλητών</w:t>
      </w:r>
    </w:p>
    <w:p w14:paraId="7458D61E" w14:textId="6A7DFADF" w:rsidR="00DC0678" w:rsidRPr="00DC0678" w:rsidRDefault="00DC0678" w:rsidP="00DC0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</w:pPr>
      <w:r w:rsidRPr="00DC0678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>(</w:t>
      </w:r>
      <w:proofErr w:type="spellStart"/>
      <w:r w:rsidRPr="00DC0678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>Ιακωβιανές</w:t>
      </w:r>
      <w:proofErr w:type="spellEnd"/>
      <w:r w:rsidRPr="00DC0678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 xml:space="preserve"> ορίζουσες). Ολοκλήρωση διανυσματικών πεδίων, </w:t>
      </w:r>
      <w:proofErr w:type="spellStart"/>
      <w:r w:rsidRPr="00DC0678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>Επικαμπύλια</w:t>
      </w:r>
      <w:proofErr w:type="spellEnd"/>
      <w:r w:rsidRPr="00DC0678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 xml:space="preserve"> και</w:t>
      </w:r>
      <w:r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 xml:space="preserve"> </w:t>
      </w:r>
      <w:r w:rsidRPr="00DC0678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>Επιφανειακά ολοκληρώματα, Ανεξαρτησία από τη διαδρομή, Συναρτήσεις</w:t>
      </w:r>
      <w:r w:rsidR="00E72A8A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 xml:space="preserve"> </w:t>
      </w:r>
      <w:r w:rsidRPr="00DC0678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>δυναμικού και</w:t>
      </w:r>
      <w:r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 xml:space="preserve"> </w:t>
      </w:r>
      <w:r w:rsidRPr="00DC0678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 xml:space="preserve">Συντηρητικά πεδία, Θεωρήματα </w:t>
      </w:r>
      <w:proofErr w:type="spellStart"/>
      <w:r w:rsidRPr="00DC0678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>Green</w:t>
      </w:r>
      <w:proofErr w:type="spellEnd"/>
      <w:r w:rsidRPr="00DC0678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 xml:space="preserve">, </w:t>
      </w:r>
      <w:proofErr w:type="spellStart"/>
      <w:r w:rsidRPr="00DC0678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>Gauss</w:t>
      </w:r>
      <w:proofErr w:type="spellEnd"/>
      <w:r w:rsidRPr="00DC0678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 xml:space="preserve">, </w:t>
      </w:r>
      <w:proofErr w:type="spellStart"/>
      <w:r w:rsidRPr="00DC0678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>Stokes</w:t>
      </w:r>
      <w:proofErr w:type="spellEnd"/>
      <w:r w:rsidRPr="00DC0678"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  <w:t xml:space="preserve"> και εφαρμογές.</w:t>
      </w:r>
    </w:p>
    <w:p w14:paraId="12470460" w14:textId="77777777" w:rsidR="00975A22" w:rsidRDefault="00975A22" w:rsidP="00975A22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3263C71C" w14:textId="561F853B" w:rsidR="00966FEF" w:rsidRDefault="00121BA3" w:rsidP="00975A22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ΒΙΒΛΙΟΓΡΑΦΙΑ</w:t>
      </w:r>
    </w:p>
    <w:p w14:paraId="59EB304F" w14:textId="4DC2A370" w:rsidR="00975A22" w:rsidRPr="00975A22" w:rsidRDefault="00975A22" w:rsidP="00975A22">
      <w:pPr>
        <w:pStyle w:val="a4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noProof/>
          <w:kern w:val="0"/>
          <w:sz w:val="24"/>
          <w:szCs w:val="24"/>
          <w:lang w:eastAsia="el-GR"/>
          <w14:ligatures w14:val="none"/>
        </w:rPr>
      </w:pPr>
      <w:r w:rsidRPr="00975A22">
        <w:rPr>
          <w:rFonts w:ascii="Calibri" w:eastAsia="Times New Roman" w:hAnsi="Calibri" w:cs="Calibri"/>
          <w:bCs/>
          <w:noProof/>
          <w:kern w:val="0"/>
          <w:sz w:val="24"/>
          <w:szCs w:val="24"/>
          <w:lang w:eastAsia="el-GR"/>
          <w14:ligatures w14:val="none"/>
        </w:rPr>
        <w:t>Γενικά Μαθηματικά ΙΙ</w:t>
      </w:r>
      <w:r w:rsidRPr="00975A22">
        <w:rPr>
          <w:rFonts w:ascii="Calibri" w:eastAsia="Times New Roman" w:hAnsi="Calibri" w:cs="Calibri"/>
          <w:b/>
          <w:noProof/>
          <w:kern w:val="0"/>
          <w:sz w:val="24"/>
          <w:szCs w:val="24"/>
          <w:lang w:eastAsia="el-GR"/>
          <w14:ligatures w14:val="none"/>
        </w:rPr>
        <w:t xml:space="preserve">, </w:t>
      </w:r>
      <w:r w:rsidRPr="00975A22">
        <w:rPr>
          <w:rFonts w:ascii="Calibri" w:eastAsia="Times New Roman" w:hAnsi="Calibri" w:cs="Calibri"/>
          <w:noProof/>
          <w:kern w:val="0"/>
          <w:sz w:val="24"/>
          <w:szCs w:val="24"/>
          <w:lang w:eastAsia="el-GR"/>
          <w14:ligatures w14:val="none"/>
        </w:rPr>
        <w:t xml:space="preserve">Έκδοση: 1η/2021, </w:t>
      </w:r>
      <w:r w:rsidRPr="00975A22">
        <w:rPr>
          <w:rFonts w:ascii="Calibri" w:eastAsia="Times New Roman" w:hAnsi="Calibri" w:cs="Calibri"/>
          <w:bCs/>
          <w:noProof/>
          <w:kern w:val="0"/>
          <w:sz w:val="24"/>
          <w:szCs w:val="24"/>
          <w:lang w:eastAsia="el-GR"/>
          <w14:ligatures w14:val="none"/>
        </w:rPr>
        <w:t xml:space="preserve">Χρήστος Μασούρος, Χαράλαμπος Τσίτουρας, </w:t>
      </w:r>
      <w:r w:rsidRPr="00975A22">
        <w:rPr>
          <w:rFonts w:ascii="Calibri" w:eastAsia="Times New Roman" w:hAnsi="Calibri" w:cs="Calibri"/>
          <w:noProof/>
          <w:kern w:val="0"/>
          <w:sz w:val="24"/>
          <w:szCs w:val="24"/>
          <w:lang w:eastAsia="el-GR"/>
          <w14:ligatures w14:val="none"/>
        </w:rPr>
        <w:t>ΕΚΔΟΣΕΙΣ ΤΣΟΤΡΑΣ ΑΘΑΝΑΣΙΟΣ Ε.Ε.</w:t>
      </w:r>
    </w:p>
    <w:p w14:paraId="30B3CEEE" w14:textId="24B7F7CF" w:rsidR="00975A22" w:rsidRPr="00975A22" w:rsidRDefault="00975A22" w:rsidP="00975A22">
      <w:pPr>
        <w:pStyle w:val="a4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noProof/>
          <w:kern w:val="0"/>
          <w:sz w:val="24"/>
          <w:szCs w:val="24"/>
          <w:lang w:eastAsia="el-GR"/>
          <w14:ligatures w14:val="none"/>
        </w:rPr>
      </w:pPr>
      <w:r w:rsidRPr="00975A22">
        <w:rPr>
          <w:rFonts w:ascii="Calibri" w:eastAsia="Times New Roman" w:hAnsi="Calibri" w:cs="Calibri"/>
          <w:bCs/>
          <w:noProof/>
          <w:kern w:val="0"/>
          <w:sz w:val="24"/>
          <w:szCs w:val="24"/>
          <w:lang w:eastAsia="el-GR"/>
          <w14:ligatures w14:val="none"/>
        </w:rPr>
        <w:t xml:space="preserve">Απειροστικός Λογισμός σε Πολλές Μεταβλητές, </w:t>
      </w:r>
      <w:r w:rsidRPr="00975A22">
        <w:rPr>
          <w:rFonts w:ascii="Calibri" w:eastAsia="Times New Roman" w:hAnsi="Calibri" w:cs="Calibri"/>
          <w:noProof/>
          <w:kern w:val="0"/>
          <w:sz w:val="24"/>
          <w:szCs w:val="24"/>
          <w:lang w:eastAsia="el-GR"/>
          <w14:ligatures w14:val="none"/>
        </w:rPr>
        <w:t xml:space="preserve">Έκδοση: 1η έκδ./2009, </w:t>
      </w:r>
      <w:r w:rsidRPr="00975A22">
        <w:rPr>
          <w:rFonts w:ascii="Calibri" w:eastAsia="Times New Roman" w:hAnsi="Calibri" w:cs="Calibri"/>
          <w:bCs/>
          <w:noProof/>
          <w:kern w:val="0"/>
          <w:sz w:val="24"/>
          <w:szCs w:val="24"/>
          <w:lang w:eastAsia="el-GR"/>
          <w14:ligatures w14:val="none"/>
        </w:rPr>
        <w:t xml:space="preserve">Χατζηαφράτης Τηλέμαχος Ε.,  </w:t>
      </w:r>
      <w:r>
        <w:rPr>
          <w:rFonts w:ascii="Calibri" w:eastAsia="Times New Roman" w:hAnsi="Calibri" w:cs="Calibri"/>
          <w:bCs/>
          <w:noProof/>
          <w:kern w:val="0"/>
          <w:sz w:val="24"/>
          <w:szCs w:val="24"/>
          <w:lang w:eastAsia="el-GR"/>
          <w14:ligatures w14:val="none"/>
        </w:rPr>
        <w:t>Εκδό</w:t>
      </w:r>
      <w:r w:rsidR="00073397">
        <w:rPr>
          <w:rFonts w:ascii="Calibri" w:eastAsia="Times New Roman" w:hAnsi="Calibri" w:cs="Calibri"/>
          <w:bCs/>
          <w:noProof/>
          <w:kern w:val="0"/>
          <w:sz w:val="24"/>
          <w:szCs w:val="24"/>
          <w:lang w:eastAsia="el-GR"/>
          <w14:ligatures w14:val="none"/>
        </w:rPr>
        <w:t>σεις</w:t>
      </w:r>
      <w:r>
        <w:rPr>
          <w:rFonts w:ascii="Calibri" w:eastAsia="Times New Roman" w:hAnsi="Calibri" w:cs="Calibri"/>
          <w:bCs/>
          <w:noProof/>
          <w:kern w:val="0"/>
          <w:sz w:val="24"/>
          <w:szCs w:val="24"/>
          <w:lang w:eastAsia="el-GR"/>
          <w14:ligatures w14:val="none"/>
        </w:rPr>
        <w:t xml:space="preserve">: </w:t>
      </w:r>
      <w:r w:rsidRPr="00975A22">
        <w:rPr>
          <w:rFonts w:ascii="Calibri" w:eastAsia="Times New Roman" w:hAnsi="Calibri" w:cs="Calibri"/>
          <w:noProof/>
          <w:kern w:val="0"/>
          <w:sz w:val="24"/>
          <w:szCs w:val="24"/>
          <w:lang w:eastAsia="el-GR"/>
          <w14:ligatures w14:val="none"/>
        </w:rPr>
        <w:t>Σ.ΑΘΑΝΑΣΟΠΟΥΛΟΣ &amp; ΣΙΑ Ι.Κ.Ε</w:t>
      </w:r>
    </w:p>
    <w:p w14:paraId="22AF7ACE" w14:textId="028B1247" w:rsidR="00975A22" w:rsidRPr="00975A22" w:rsidRDefault="00975A22" w:rsidP="00975A22">
      <w:pPr>
        <w:pStyle w:val="a4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noProof/>
          <w:kern w:val="0"/>
          <w:sz w:val="24"/>
          <w:szCs w:val="24"/>
          <w:lang w:eastAsia="el-GR"/>
          <w14:ligatures w14:val="none"/>
        </w:rPr>
      </w:pPr>
      <w:r w:rsidRPr="00975A22">
        <w:rPr>
          <w:rFonts w:ascii="Calibri" w:eastAsia="Times New Roman" w:hAnsi="Calibri" w:cs="Calibri"/>
          <w:bCs/>
          <w:noProof/>
          <w:kern w:val="0"/>
          <w:sz w:val="24"/>
          <w:szCs w:val="24"/>
          <w:lang w:val="en-US" w:eastAsia="el-GR"/>
          <w14:ligatures w14:val="none"/>
        </w:rPr>
        <w:t>THOMAS</w:t>
      </w:r>
      <w:r w:rsidRPr="00975A22">
        <w:rPr>
          <w:rFonts w:ascii="Calibri" w:eastAsia="Times New Roman" w:hAnsi="Calibri" w:cs="Calibri"/>
          <w:bCs/>
          <w:noProof/>
          <w:kern w:val="0"/>
          <w:sz w:val="24"/>
          <w:szCs w:val="24"/>
          <w:lang w:eastAsia="el-GR"/>
          <w14:ligatures w14:val="none"/>
        </w:rPr>
        <w:t xml:space="preserve"> ΑΠΕΙΡΟΣΤΙΚΟΣ ΛΟΓΙΣΜΟΣ, </w:t>
      </w:r>
      <w:r w:rsidRPr="00975A22">
        <w:rPr>
          <w:rFonts w:ascii="Calibri" w:eastAsia="Times New Roman" w:hAnsi="Calibri" w:cs="Calibri"/>
          <w:noProof/>
          <w:kern w:val="0"/>
          <w:sz w:val="24"/>
          <w:szCs w:val="24"/>
          <w:lang w:eastAsia="el-GR"/>
          <w14:ligatures w14:val="none"/>
        </w:rPr>
        <w:t>Έκδοση: 1η/2018, [</w:t>
      </w:r>
      <w:r w:rsidRPr="00975A22">
        <w:rPr>
          <w:rFonts w:ascii="Calibri" w:eastAsia="Times New Roman" w:hAnsi="Calibri" w:cs="Calibri"/>
          <w:noProof/>
          <w:kern w:val="0"/>
          <w:sz w:val="24"/>
          <w:szCs w:val="24"/>
          <w:lang w:val="en-US" w:eastAsia="el-GR"/>
          <w14:ligatures w14:val="none"/>
        </w:rPr>
        <w:t>George</w:t>
      </w:r>
      <w:r w:rsidRPr="00975A22">
        <w:rPr>
          <w:rFonts w:ascii="Calibri" w:eastAsia="Times New Roman" w:hAnsi="Calibri" w:cs="Calibri"/>
          <w:noProof/>
          <w:kern w:val="0"/>
          <w:sz w:val="24"/>
          <w:szCs w:val="24"/>
          <w:lang w:eastAsia="el-GR"/>
          <w14:ligatures w14:val="none"/>
        </w:rPr>
        <w:t xml:space="preserve"> </w:t>
      </w:r>
      <w:r w:rsidRPr="00975A22">
        <w:rPr>
          <w:rFonts w:ascii="Calibri" w:eastAsia="Times New Roman" w:hAnsi="Calibri" w:cs="Calibri"/>
          <w:noProof/>
          <w:kern w:val="0"/>
          <w:sz w:val="24"/>
          <w:szCs w:val="24"/>
          <w:lang w:val="en-US" w:eastAsia="el-GR"/>
          <w14:ligatures w14:val="none"/>
        </w:rPr>
        <w:t>B</w:t>
      </w:r>
      <w:r w:rsidRPr="00975A22">
        <w:rPr>
          <w:rFonts w:ascii="Calibri" w:eastAsia="Times New Roman" w:hAnsi="Calibri" w:cs="Calibri"/>
          <w:noProof/>
          <w:kern w:val="0"/>
          <w:sz w:val="24"/>
          <w:szCs w:val="24"/>
          <w:lang w:eastAsia="el-GR"/>
          <w14:ligatures w14:val="none"/>
        </w:rPr>
        <w:t xml:space="preserve">. </w:t>
      </w:r>
      <w:r w:rsidRPr="00975A22">
        <w:rPr>
          <w:rFonts w:ascii="Calibri" w:eastAsia="Times New Roman" w:hAnsi="Calibri" w:cs="Calibri"/>
          <w:noProof/>
          <w:kern w:val="0"/>
          <w:sz w:val="24"/>
          <w:szCs w:val="24"/>
          <w:lang w:val="en-US" w:eastAsia="el-GR"/>
          <w14:ligatures w14:val="none"/>
        </w:rPr>
        <w:t>Thomas</w:t>
      </w:r>
      <w:r w:rsidRPr="00975A22">
        <w:rPr>
          <w:rFonts w:ascii="Calibri" w:eastAsia="Times New Roman" w:hAnsi="Calibri" w:cs="Calibri"/>
          <w:noProof/>
          <w:kern w:val="0"/>
          <w:sz w:val="24"/>
          <w:szCs w:val="24"/>
          <w:lang w:eastAsia="el-GR"/>
          <w14:ligatures w14:val="none"/>
        </w:rPr>
        <w:t xml:space="preserve">], </w:t>
      </w:r>
      <w:r w:rsidRPr="00975A22">
        <w:rPr>
          <w:rFonts w:ascii="Calibri" w:eastAsia="Times New Roman" w:hAnsi="Calibri" w:cs="Calibri"/>
          <w:noProof/>
          <w:kern w:val="0"/>
          <w:sz w:val="24"/>
          <w:szCs w:val="24"/>
          <w:lang w:val="en-US" w:eastAsia="el-GR"/>
          <w14:ligatures w14:val="none"/>
        </w:rPr>
        <w:t>Jr</w:t>
      </w:r>
      <w:r w:rsidRPr="00975A22">
        <w:rPr>
          <w:rFonts w:ascii="Calibri" w:eastAsia="Times New Roman" w:hAnsi="Calibri" w:cs="Calibri"/>
          <w:noProof/>
          <w:kern w:val="0"/>
          <w:sz w:val="24"/>
          <w:szCs w:val="24"/>
          <w:lang w:eastAsia="el-GR"/>
          <w14:ligatures w14:val="none"/>
        </w:rPr>
        <w:t xml:space="preserve">., </w:t>
      </w:r>
      <w:r w:rsidRPr="00975A22">
        <w:rPr>
          <w:rFonts w:ascii="Calibri" w:eastAsia="Times New Roman" w:hAnsi="Calibri" w:cs="Calibri"/>
          <w:noProof/>
          <w:kern w:val="0"/>
          <w:sz w:val="24"/>
          <w:szCs w:val="24"/>
          <w:lang w:val="en-US" w:eastAsia="el-GR"/>
          <w14:ligatures w14:val="none"/>
        </w:rPr>
        <w:t>Joel</w:t>
      </w:r>
      <w:r w:rsidRPr="00975A22">
        <w:rPr>
          <w:rFonts w:ascii="Calibri" w:eastAsia="Times New Roman" w:hAnsi="Calibri" w:cs="Calibri"/>
          <w:noProof/>
          <w:kern w:val="0"/>
          <w:sz w:val="24"/>
          <w:szCs w:val="24"/>
          <w:lang w:eastAsia="el-GR"/>
          <w14:ligatures w14:val="none"/>
        </w:rPr>
        <w:t xml:space="preserve"> </w:t>
      </w:r>
      <w:r w:rsidRPr="00975A22">
        <w:rPr>
          <w:rFonts w:ascii="Calibri" w:eastAsia="Times New Roman" w:hAnsi="Calibri" w:cs="Calibri"/>
          <w:noProof/>
          <w:kern w:val="0"/>
          <w:sz w:val="24"/>
          <w:szCs w:val="24"/>
          <w:lang w:val="en-US" w:eastAsia="el-GR"/>
          <w14:ligatures w14:val="none"/>
        </w:rPr>
        <w:t>Hass</w:t>
      </w:r>
      <w:r w:rsidRPr="00975A22">
        <w:rPr>
          <w:rFonts w:ascii="Calibri" w:eastAsia="Times New Roman" w:hAnsi="Calibri" w:cs="Calibri"/>
          <w:noProof/>
          <w:kern w:val="0"/>
          <w:sz w:val="24"/>
          <w:szCs w:val="24"/>
          <w:lang w:eastAsia="el-GR"/>
          <w14:ligatures w14:val="none"/>
        </w:rPr>
        <w:t xml:space="preserve">, </w:t>
      </w:r>
      <w:r w:rsidRPr="00975A22">
        <w:rPr>
          <w:rFonts w:ascii="Calibri" w:eastAsia="Times New Roman" w:hAnsi="Calibri" w:cs="Calibri"/>
          <w:noProof/>
          <w:kern w:val="0"/>
          <w:sz w:val="24"/>
          <w:szCs w:val="24"/>
          <w:lang w:val="en-US" w:eastAsia="el-GR"/>
          <w14:ligatures w14:val="none"/>
        </w:rPr>
        <w:t>Christopher</w:t>
      </w:r>
      <w:r w:rsidRPr="00975A22">
        <w:rPr>
          <w:rFonts w:ascii="Calibri" w:eastAsia="Times New Roman" w:hAnsi="Calibri" w:cs="Calibri"/>
          <w:noProof/>
          <w:kern w:val="0"/>
          <w:sz w:val="24"/>
          <w:szCs w:val="24"/>
          <w:lang w:eastAsia="el-GR"/>
          <w14:ligatures w14:val="none"/>
        </w:rPr>
        <w:t xml:space="preserve"> </w:t>
      </w:r>
      <w:r w:rsidRPr="00975A22">
        <w:rPr>
          <w:rFonts w:ascii="Calibri" w:eastAsia="Times New Roman" w:hAnsi="Calibri" w:cs="Calibri"/>
          <w:noProof/>
          <w:kern w:val="0"/>
          <w:sz w:val="24"/>
          <w:szCs w:val="24"/>
          <w:lang w:val="en-US" w:eastAsia="el-GR"/>
          <w14:ligatures w14:val="none"/>
        </w:rPr>
        <w:t>Heil</w:t>
      </w:r>
      <w:r w:rsidRPr="00975A22">
        <w:rPr>
          <w:rFonts w:ascii="Calibri" w:eastAsia="Times New Roman" w:hAnsi="Calibri" w:cs="Calibri"/>
          <w:noProof/>
          <w:kern w:val="0"/>
          <w:sz w:val="24"/>
          <w:szCs w:val="24"/>
          <w:lang w:eastAsia="el-GR"/>
          <w14:ligatures w14:val="none"/>
        </w:rPr>
        <w:t xml:space="preserve">, </w:t>
      </w:r>
      <w:r w:rsidRPr="00975A22">
        <w:rPr>
          <w:rFonts w:ascii="Calibri" w:eastAsia="Times New Roman" w:hAnsi="Calibri" w:cs="Calibri"/>
          <w:noProof/>
          <w:kern w:val="0"/>
          <w:sz w:val="24"/>
          <w:szCs w:val="24"/>
          <w:lang w:val="en-US" w:eastAsia="el-GR"/>
          <w14:ligatures w14:val="none"/>
        </w:rPr>
        <w:t>Maurice</w:t>
      </w:r>
      <w:r w:rsidRPr="00975A22">
        <w:rPr>
          <w:rFonts w:ascii="Calibri" w:eastAsia="Times New Roman" w:hAnsi="Calibri" w:cs="Calibri"/>
          <w:noProof/>
          <w:kern w:val="0"/>
          <w:sz w:val="24"/>
          <w:szCs w:val="24"/>
          <w:lang w:eastAsia="el-GR"/>
          <w14:ligatures w14:val="none"/>
        </w:rPr>
        <w:t xml:space="preserve"> </w:t>
      </w:r>
      <w:r w:rsidRPr="00975A22">
        <w:rPr>
          <w:rFonts w:ascii="Calibri" w:eastAsia="Times New Roman" w:hAnsi="Calibri" w:cs="Calibri"/>
          <w:noProof/>
          <w:kern w:val="0"/>
          <w:sz w:val="24"/>
          <w:szCs w:val="24"/>
          <w:lang w:val="en-US" w:eastAsia="el-GR"/>
          <w14:ligatures w14:val="none"/>
        </w:rPr>
        <w:t>D</w:t>
      </w:r>
      <w:r w:rsidRPr="00975A22">
        <w:rPr>
          <w:rFonts w:ascii="Calibri" w:eastAsia="Times New Roman" w:hAnsi="Calibri" w:cs="Calibri"/>
          <w:noProof/>
          <w:kern w:val="0"/>
          <w:sz w:val="24"/>
          <w:szCs w:val="24"/>
          <w:lang w:eastAsia="el-GR"/>
          <w14:ligatures w14:val="none"/>
        </w:rPr>
        <w:t xml:space="preserve">. </w:t>
      </w:r>
      <w:r w:rsidRPr="00975A22">
        <w:rPr>
          <w:rFonts w:ascii="Calibri" w:eastAsia="Times New Roman" w:hAnsi="Calibri" w:cs="Calibri"/>
          <w:noProof/>
          <w:kern w:val="0"/>
          <w:sz w:val="24"/>
          <w:szCs w:val="24"/>
          <w:lang w:val="en-US" w:eastAsia="el-GR"/>
          <w14:ligatures w14:val="none"/>
        </w:rPr>
        <w:t>Weir</w:t>
      </w:r>
      <w:r w:rsidRPr="00975A22">
        <w:rPr>
          <w:rFonts w:ascii="Calibri" w:eastAsia="Times New Roman" w:hAnsi="Calibri" w:cs="Calibri"/>
          <w:noProof/>
          <w:kern w:val="0"/>
          <w:sz w:val="24"/>
          <w:szCs w:val="24"/>
          <w:lang w:eastAsia="el-GR"/>
          <w14:ligatures w14:val="none"/>
        </w:rPr>
        <w:t xml:space="preserve">, </w:t>
      </w:r>
      <w:r>
        <w:rPr>
          <w:rFonts w:ascii="Calibri" w:eastAsia="Times New Roman" w:hAnsi="Calibri" w:cs="Calibri"/>
          <w:noProof/>
          <w:kern w:val="0"/>
          <w:sz w:val="24"/>
          <w:szCs w:val="24"/>
          <w:lang w:eastAsia="el-GR"/>
          <w14:ligatures w14:val="none"/>
        </w:rPr>
        <w:t>Εκδά</w:t>
      </w:r>
      <w:r w:rsidR="00073397">
        <w:rPr>
          <w:rFonts w:ascii="Calibri" w:eastAsia="Times New Roman" w:hAnsi="Calibri" w:cs="Calibri"/>
          <w:noProof/>
          <w:kern w:val="0"/>
          <w:sz w:val="24"/>
          <w:szCs w:val="24"/>
          <w:lang w:eastAsia="el-GR"/>
          <w14:ligatures w14:val="none"/>
        </w:rPr>
        <w:t>σεις</w:t>
      </w:r>
      <w:r>
        <w:rPr>
          <w:rFonts w:ascii="Calibri" w:eastAsia="Times New Roman" w:hAnsi="Calibri" w:cs="Calibri"/>
          <w:noProof/>
          <w:kern w:val="0"/>
          <w:sz w:val="24"/>
          <w:szCs w:val="24"/>
          <w:lang w:eastAsia="el-GR"/>
          <w14:ligatures w14:val="none"/>
        </w:rPr>
        <w:t xml:space="preserve">: </w:t>
      </w:r>
      <w:r w:rsidRPr="00975A22">
        <w:rPr>
          <w:rFonts w:ascii="Calibri" w:eastAsia="Times New Roman" w:hAnsi="Calibri" w:cs="Calibri"/>
          <w:noProof/>
          <w:kern w:val="0"/>
          <w:sz w:val="24"/>
          <w:szCs w:val="24"/>
          <w:lang w:eastAsia="el-GR"/>
          <w14:ligatures w14:val="none"/>
        </w:rPr>
        <w:t>ΙΔΡΥΜΑ ΤΕΧΝΟΛΟΓΙΑΣ &amp; ΕΡΕΥΝΑΣ-ΠΑΝΕΠΙΣΤΗΜΙΑΚΕΣ ΕΚΔΟΣΕΙΣ ΚΡΗΤΗΣ</w:t>
      </w:r>
    </w:p>
    <w:p w14:paraId="03FFF7F9" w14:textId="77777777" w:rsidR="00975A22" w:rsidRDefault="00975A22" w:rsidP="00840493">
      <w:pPr>
        <w:spacing w:after="0" w:line="240" w:lineRule="auto"/>
        <w:jc w:val="both"/>
        <w:rPr>
          <w:sz w:val="24"/>
          <w:szCs w:val="24"/>
        </w:rPr>
      </w:pPr>
    </w:p>
    <w:p w14:paraId="183236C9" w14:textId="77777777" w:rsidR="00AA0481" w:rsidRPr="00840493" w:rsidRDefault="00AA0481" w:rsidP="00840493">
      <w:pPr>
        <w:spacing w:after="0" w:line="240" w:lineRule="auto"/>
        <w:jc w:val="both"/>
        <w:rPr>
          <w:sz w:val="24"/>
          <w:szCs w:val="24"/>
        </w:rPr>
      </w:pPr>
    </w:p>
    <w:p w14:paraId="70719C0E" w14:textId="77777777" w:rsidR="00F7012B" w:rsidRPr="007C3F68" w:rsidRDefault="00F7012B" w:rsidP="007C3F68">
      <w:pPr>
        <w:spacing w:after="0" w:line="240" w:lineRule="auto"/>
      </w:pPr>
      <w:r w:rsidRPr="007C3F68">
        <w:t>Οι υποψήφιοι με αναπηρία και ειδικές μαθησιακές ανάγκες δύνανται να κάνουν χρήση των</w:t>
      </w:r>
    </w:p>
    <w:p w14:paraId="517CC117" w14:textId="77777777" w:rsidR="00F7012B" w:rsidRPr="007C3F68" w:rsidRDefault="00F7012B" w:rsidP="007C3F68">
      <w:pPr>
        <w:spacing w:after="0" w:line="240" w:lineRule="auto"/>
      </w:pPr>
      <w:r w:rsidRPr="007C3F68">
        <w:t xml:space="preserve">διατάξεων της Υ.Α. 92983/Ζ1/11-06-2015 (ΦΕΚ 1329/2-7-2015 </w:t>
      </w:r>
      <w:proofErr w:type="spellStart"/>
      <w:r w:rsidRPr="007C3F68">
        <w:t>τ.Β</w:t>
      </w:r>
      <w:proofErr w:type="spellEnd"/>
      <w:r w:rsidRPr="007C3F68">
        <w:t>’ ).</w:t>
      </w:r>
    </w:p>
    <w:p w14:paraId="3A0880DF" w14:textId="77777777" w:rsidR="00F7012B" w:rsidRDefault="00F7012B" w:rsidP="00F7012B">
      <w:r>
        <w:t>---------------------------------------------------------------------------------------------------------------------------</w:t>
      </w:r>
    </w:p>
    <w:p w14:paraId="7344CBF7" w14:textId="0F6A64C2" w:rsidR="00F7012B" w:rsidRPr="007C3F68" w:rsidRDefault="00F7012B" w:rsidP="00F7012B">
      <w:pPr>
        <w:rPr>
          <w:lang w:val="en-US"/>
        </w:rPr>
      </w:pPr>
      <w:r>
        <w:t>Από τη Γραμματεία</w:t>
      </w:r>
      <w:r w:rsidR="007C3F68">
        <w:rPr>
          <w:lang w:val="en-US"/>
        </w:rPr>
        <w:t xml:space="preserve"> </w:t>
      </w:r>
    </w:p>
    <w:sectPr w:rsidR="00F7012B" w:rsidRPr="007C3F6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Katsoulidis">
    <w:altName w:val="Calibri"/>
    <w:panose1 w:val="02000506040000020003"/>
    <w:charset w:val="00"/>
    <w:family w:val="modern"/>
    <w:notTrueType/>
    <w:pitch w:val="variable"/>
    <w:sig w:usb0="A00000AF" w:usb1="4000204A" w:usb2="00000000" w:usb3="00000000" w:csb0="0000009B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47CF3"/>
    <w:multiLevelType w:val="hybridMultilevel"/>
    <w:tmpl w:val="71EAAEA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786990"/>
    <w:multiLevelType w:val="multilevel"/>
    <w:tmpl w:val="2EF25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B02FA8"/>
    <w:multiLevelType w:val="hybridMultilevel"/>
    <w:tmpl w:val="0B3E960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84490"/>
    <w:multiLevelType w:val="hybridMultilevel"/>
    <w:tmpl w:val="1F94E81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AC6382"/>
    <w:multiLevelType w:val="hybridMultilevel"/>
    <w:tmpl w:val="89A632F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68425A"/>
    <w:multiLevelType w:val="hybridMultilevel"/>
    <w:tmpl w:val="904AFF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9331DF"/>
    <w:multiLevelType w:val="hybridMultilevel"/>
    <w:tmpl w:val="E2406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21593"/>
    <w:multiLevelType w:val="multilevel"/>
    <w:tmpl w:val="D93E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0345768">
    <w:abstractNumId w:val="7"/>
  </w:num>
  <w:num w:numId="2" w16cid:durableId="913587386">
    <w:abstractNumId w:val="1"/>
  </w:num>
  <w:num w:numId="3" w16cid:durableId="147478415">
    <w:abstractNumId w:val="6"/>
  </w:num>
  <w:num w:numId="4" w16cid:durableId="1023243530">
    <w:abstractNumId w:val="5"/>
  </w:num>
  <w:num w:numId="5" w16cid:durableId="1225677286">
    <w:abstractNumId w:val="2"/>
  </w:num>
  <w:num w:numId="6" w16cid:durableId="1691057521">
    <w:abstractNumId w:val="3"/>
  </w:num>
  <w:num w:numId="7" w16cid:durableId="1615480422">
    <w:abstractNumId w:val="0"/>
  </w:num>
  <w:num w:numId="8" w16cid:durableId="9074240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12B"/>
    <w:rsid w:val="00073397"/>
    <w:rsid w:val="00121BA3"/>
    <w:rsid w:val="00212695"/>
    <w:rsid w:val="0022029B"/>
    <w:rsid w:val="00382681"/>
    <w:rsid w:val="003A1ECB"/>
    <w:rsid w:val="003F0680"/>
    <w:rsid w:val="00540357"/>
    <w:rsid w:val="00551F42"/>
    <w:rsid w:val="00566817"/>
    <w:rsid w:val="00674148"/>
    <w:rsid w:val="007C3F68"/>
    <w:rsid w:val="00840493"/>
    <w:rsid w:val="0095676E"/>
    <w:rsid w:val="00966FEF"/>
    <w:rsid w:val="00975A22"/>
    <w:rsid w:val="00A1528A"/>
    <w:rsid w:val="00AA0481"/>
    <w:rsid w:val="00C1117B"/>
    <w:rsid w:val="00C458DC"/>
    <w:rsid w:val="00DC0678"/>
    <w:rsid w:val="00E17435"/>
    <w:rsid w:val="00E61304"/>
    <w:rsid w:val="00E72A8A"/>
    <w:rsid w:val="00F23EDD"/>
    <w:rsid w:val="00F7012B"/>
    <w:rsid w:val="00FE27A3"/>
    <w:rsid w:val="00FF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3292F"/>
  <w15:chartTrackingRefBased/>
  <w15:docId w15:val="{43A7F9A8-AF6A-46AD-B614-54EA8254A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66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bul1">
    <w:name w:val="bul1"/>
    <w:basedOn w:val="a"/>
    <w:rsid w:val="00966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styleId="-">
    <w:name w:val="Hyperlink"/>
    <w:basedOn w:val="a0"/>
    <w:uiPriority w:val="99"/>
    <w:semiHidden/>
    <w:unhideWhenUsed/>
    <w:rsid w:val="00966FEF"/>
    <w:rPr>
      <w:color w:val="0000FF"/>
      <w:u w:val="single"/>
    </w:rPr>
  </w:style>
  <w:style w:type="character" w:styleId="a3">
    <w:name w:val="Strong"/>
    <w:basedOn w:val="a0"/>
    <w:uiPriority w:val="22"/>
    <w:qFormat/>
    <w:rsid w:val="00FE27A3"/>
    <w:rPr>
      <w:b/>
      <w:bCs/>
    </w:rPr>
  </w:style>
  <w:style w:type="paragraph" w:styleId="a4">
    <w:name w:val="List Paragraph"/>
    <w:basedOn w:val="a"/>
    <w:uiPriority w:val="34"/>
    <w:qFormat/>
    <w:rsid w:val="00C11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rotocol.uoa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1112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Evagelia Touloumi</dc:creator>
  <cp:keywords/>
  <dc:description/>
  <cp:lastModifiedBy>Eleni Pastra</cp:lastModifiedBy>
  <cp:revision>2</cp:revision>
  <dcterms:created xsi:type="dcterms:W3CDTF">2023-10-31T11:41:00Z</dcterms:created>
  <dcterms:modified xsi:type="dcterms:W3CDTF">2023-10-31T11:41:00Z</dcterms:modified>
</cp:coreProperties>
</file>